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8" w:lineRule="auto"/>
        <w:rPr>
          <w:rFonts w:ascii="Arial"/>
          <w:sz w:val="21"/>
        </w:rPr>
      </w:pPr>
    </w:p>
    <w:p>
      <w:pPr>
        <w:spacing w:line="279" w:lineRule="auto"/>
        <w:rPr>
          <w:rFonts w:ascii="Arial"/>
          <w:sz w:val="21"/>
        </w:rPr>
      </w:pPr>
    </w:p>
    <w:p>
      <w:pPr>
        <w:spacing w:before="101" w:line="228" w:lineRule="auto"/>
        <w:ind w:left="96"/>
        <w:rPr>
          <w:rFonts w:ascii="Times New Roman" w:hAnsi="Times New Roman" w:eastAsia="Times New Roman" w:cs="Times New Roman"/>
          <w:sz w:val="31"/>
          <w:szCs w:val="31"/>
        </w:rPr>
      </w:pPr>
    </w:p>
    <w:p>
      <w:pPr>
        <w:spacing w:before="204" w:line="210" w:lineRule="auto"/>
        <w:ind w:left="2183"/>
        <w:outlineLvl w:val="0"/>
        <w:rPr>
          <w:rFonts w:ascii="FZXiaoBiaoSong-B05S" w:hAnsi="FZXiaoBiaoSong-B05S" w:eastAsia="FZXiaoBiaoSong-B05S" w:cs="FZXiaoBiaoSong-B05S"/>
          <w:sz w:val="43"/>
          <w:szCs w:val="43"/>
        </w:rPr>
      </w:pPr>
      <w:r>
        <w:rPr>
          <w:rFonts w:ascii="Times New Roman" w:hAnsi="Times New Roman" w:eastAsia="Times New Roman" w:cs="Times New Roman"/>
          <w:spacing w:val="8"/>
          <w:sz w:val="43"/>
          <w:szCs w:val="43"/>
        </w:rPr>
        <w:t xml:space="preserve">2025 </w:t>
      </w:r>
      <w:r>
        <w:rPr>
          <w:rFonts w:ascii="FZXiaoBiaoSong-B05S" w:hAnsi="FZXiaoBiaoSong-B05S" w:eastAsia="FZXiaoBiaoSong-B05S" w:cs="FZXiaoBiaoSong-B05S"/>
          <w:spacing w:val="8"/>
          <w:sz w:val="43"/>
          <w:szCs w:val="43"/>
        </w:rPr>
        <w:t>年用人单位职业卫生国家随机监督抽查计划表</w:t>
      </w:r>
    </w:p>
    <w:p>
      <w:pPr>
        <w:spacing w:line="123" w:lineRule="exact"/>
      </w:pPr>
    </w:p>
    <w:tbl>
      <w:tblPr>
        <w:tblStyle w:val="5"/>
        <w:tblW w:w="14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8"/>
        <w:gridCol w:w="1511"/>
        <w:gridCol w:w="1937"/>
        <w:gridCol w:w="89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8" w:hRule="atLeast"/>
        </w:trPr>
        <w:tc>
          <w:tcPr>
            <w:tcW w:w="1738" w:type="dxa"/>
            <w:vAlign w:val="top"/>
          </w:tcPr>
          <w:p>
            <w:pPr>
              <w:pStyle w:val="6"/>
              <w:spacing w:before="281" w:line="221" w:lineRule="auto"/>
              <w:ind w:left="251"/>
            </w:pPr>
            <w:r>
              <w:rPr>
                <w:spacing w:val="7"/>
              </w:rPr>
              <w:t>监督检查对象</w:t>
            </w:r>
          </w:p>
        </w:tc>
        <w:tc>
          <w:tcPr>
            <w:tcW w:w="1511" w:type="dxa"/>
            <w:vAlign w:val="top"/>
          </w:tcPr>
          <w:p>
            <w:pPr>
              <w:pStyle w:val="6"/>
              <w:spacing w:before="281" w:line="222" w:lineRule="auto"/>
              <w:ind w:left="340"/>
            </w:pPr>
            <w:r>
              <w:rPr>
                <w:spacing w:val="7"/>
              </w:rPr>
              <w:t>抽查任务</w:t>
            </w:r>
          </w:p>
        </w:tc>
        <w:tc>
          <w:tcPr>
            <w:tcW w:w="10884" w:type="dxa"/>
            <w:gridSpan w:val="2"/>
            <w:vAlign w:val="top"/>
          </w:tcPr>
          <w:p>
            <w:pPr>
              <w:pStyle w:val="6"/>
              <w:spacing w:before="281" w:line="224" w:lineRule="auto"/>
              <w:ind w:left="4824"/>
            </w:pPr>
            <w:r>
              <w:rPr>
                <w:spacing w:val="6"/>
              </w:rPr>
              <w:t>重点检查内容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173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5" w:line="222" w:lineRule="auto"/>
              <w:ind w:left="453"/>
            </w:pPr>
            <w:r>
              <w:rPr>
                <w:spacing w:val="7"/>
              </w:rPr>
              <w:t>用人单位</w:t>
            </w:r>
          </w:p>
        </w:tc>
        <w:tc>
          <w:tcPr>
            <w:tcW w:w="151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65" w:line="243" w:lineRule="auto"/>
              <w:ind w:left="112" w:right="143"/>
              <w:jc w:val="both"/>
            </w:pPr>
            <w:r>
              <w:rPr>
                <w:spacing w:val="8"/>
              </w:rPr>
              <w:t>抽查数量：原</w:t>
            </w:r>
            <w:r>
              <w:t xml:space="preserve"> </w:t>
            </w:r>
            <w:r>
              <w:rPr>
                <w:spacing w:val="8"/>
              </w:rPr>
              <w:t>则上应不低于</w:t>
            </w:r>
            <w:r>
              <w:t xml:space="preserve"> </w:t>
            </w:r>
            <w:r>
              <w:rPr>
                <w:rFonts w:ascii="Times New Roman" w:hAnsi="Times New Roman" w:eastAsia="Times New Roman" w:cs="Times New Roman"/>
                <w:spacing w:val="1"/>
              </w:rPr>
              <w:t>3400</w:t>
            </w:r>
            <w:r>
              <w:rPr>
                <w:rFonts w:ascii="Times New Roman" w:hAnsi="Times New Roman" w:eastAsia="Times New Roman" w:cs="Times New Roman"/>
                <w:spacing w:val="18"/>
                <w:w w:val="101"/>
              </w:rPr>
              <w:t xml:space="preserve"> </w:t>
            </w:r>
            <w:r>
              <w:rPr>
                <w:spacing w:val="1"/>
              </w:rPr>
              <w:t>家</w:t>
            </w:r>
          </w:p>
        </w:tc>
        <w:tc>
          <w:tcPr>
            <w:tcW w:w="1937" w:type="dxa"/>
            <w:vAlign w:val="top"/>
          </w:tcPr>
          <w:p>
            <w:pPr>
              <w:pStyle w:val="6"/>
              <w:spacing w:before="220" w:line="222" w:lineRule="auto"/>
              <w:ind w:left="130"/>
            </w:pPr>
            <w:r>
              <w:rPr>
                <w:rFonts w:ascii="Times New Roman" w:hAnsi="Times New Roman" w:eastAsia="Times New Roman" w:cs="Times New Roman"/>
                <w:spacing w:val="4"/>
              </w:rPr>
              <w:t>1.</w:t>
            </w:r>
            <w:r>
              <w:rPr>
                <w:spacing w:val="4"/>
              </w:rPr>
              <w:t>职业卫生培训</w:t>
            </w:r>
          </w:p>
        </w:tc>
        <w:tc>
          <w:tcPr>
            <w:tcW w:w="8947" w:type="dxa"/>
            <w:vAlign w:val="top"/>
          </w:tcPr>
          <w:p>
            <w:pPr>
              <w:pStyle w:val="6"/>
              <w:spacing w:before="87" w:line="237" w:lineRule="auto"/>
              <w:ind w:left="110" w:right="110" w:firstLine="12"/>
            </w:pPr>
            <w:r>
              <w:rPr>
                <w:spacing w:val="7"/>
              </w:rPr>
              <w:t>主要负责人、职业卫生管理人员和劳动者是否按规定的周期接受职业卫生培训，培训内容、时间</w:t>
            </w:r>
            <w:r>
              <w:rPr>
                <w:spacing w:val="14"/>
              </w:rPr>
              <w:t xml:space="preserve"> </w:t>
            </w:r>
            <w:r>
              <w:rPr>
                <w:spacing w:val="7"/>
              </w:rPr>
              <w:t>是否符合要求。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1738" w:type="dxa"/>
            <w:vMerge w:val="continue"/>
            <w:tcBorders>
              <w:top w:val="nil"/>
              <w:bottom w:val="nil"/>
            </w:tcBorders>
            <w:vAlign w:val="top"/>
          </w:tcPr>
          <w:p>
            <w:pPr>
              <w:rPr>
                <w:rFonts w:ascii="Arial"/>
                <w:sz w:val="21"/>
              </w:rPr>
            </w:pPr>
          </w:p>
        </w:tc>
        <w:tc>
          <w:tcPr>
            <w:tcW w:w="1511" w:type="dxa"/>
            <w:vMerge w:val="continue"/>
            <w:tcBorders>
              <w:top w:val="nil"/>
              <w:bottom w:val="nil"/>
            </w:tcBorders>
            <w:vAlign w:val="top"/>
          </w:tcPr>
          <w:p>
            <w:pPr>
              <w:rPr>
                <w:rFonts w:ascii="Arial"/>
                <w:sz w:val="21"/>
              </w:rPr>
            </w:pPr>
          </w:p>
        </w:tc>
        <w:tc>
          <w:tcPr>
            <w:tcW w:w="1937" w:type="dxa"/>
            <w:vAlign w:val="top"/>
          </w:tcPr>
          <w:p>
            <w:pPr>
              <w:pStyle w:val="6"/>
              <w:spacing w:before="36" w:line="232" w:lineRule="auto"/>
              <w:ind w:left="131" w:right="127" w:hanging="22"/>
              <w:rPr>
                <w:rFonts w:ascii="Times New Roman" w:hAnsi="Times New Roman" w:eastAsia="Times New Roman" w:cs="Times New Roman"/>
              </w:rPr>
            </w:pPr>
            <w:r>
              <w:rPr>
                <w:rFonts w:ascii="Times New Roman" w:hAnsi="Times New Roman" w:eastAsia="Times New Roman" w:cs="Times New Roman"/>
                <w:spacing w:val="7"/>
              </w:rPr>
              <w:t>2.</w:t>
            </w:r>
            <w:r>
              <w:rPr>
                <w:spacing w:val="7"/>
              </w:rPr>
              <w:t>建设项目职业病</w:t>
            </w:r>
            <w:r>
              <w:rPr>
                <w:spacing w:val="6"/>
              </w:rPr>
              <w:t xml:space="preserve"> </w:t>
            </w:r>
            <w:r>
              <w:rPr>
                <w:spacing w:val="10"/>
              </w:rPr>
              <w:t>防护设施</w:t>
            </w:r>
            <w:r>
              <w:rPr>
                <w:rFonts w:ascii="Times New Roman" w:hAnsi="Times New Roman" w:eastAsia="Times New Roman" w:cs="Times New Roman"/>
                <w:spacing w:val="10"/>
              </w:rPr>
              <w:t>“</w:t>
            </w:r>
            <w:r>
              <w:rPr>
                <w:spacing w:val="10"/>
              </w:rPr>
              <w:t>三同时</w:t>
            </w:r>
            <w:r>
              <w:rPr>
                <w:rFonts w:ascii="Times New Roman" w:hAnsi="Times New Roman" w:eastAsia="Times New Roman" w:cs="Times New Roman"/>
                <w:spacing w:val="10"/>
              </w:rPr>
              <w:t>”</w:t>
            </w:r>
          </w:p>
        </w:tc>
        <w:tc>
          <w:tcPr>
            <w:tcW w:w="8947" w:type="dxa"/>
            <w:vAlign w:val="top"/>
          </w:tcPr>
          <w:p>
            <w:pPr>
              <w:pStyle w:val="6"/>
              <w:spacing w:before="169" w:line="222" w:lineRule="auto"/>
              <w:ind w:left="110"/>
            </w:pPr>
            <w:r>
              <w:rPr>
                <w:spacing w:val="9"/>
              </w:rPr>
              <w:t>是否落实建设项目职业病防护设施</w:t>
            </w:r>
            <w:r>
              <w:rPr>
                <w:rFonts w:ascii="Times New Roman" w:hAnsi="Times New Roman" w:eastAsia="Times New Roman" w:cs="Times New Roman"/>
                <w:spacing w:val="9"/>
              </w:rPr>
              <w:t>“</w:t>
            </w:r>
            <w:r>
              <w:rPr>
                <w:spacing w:val="9"/>
              </w:rPr>
              <w:t>三同时</w:t>
            </w:r>
            <w:r>
              <w:rPr>
                <w:rFonts w:ascii="Times New Roman" w:hAnsi="Times New Roman" w:eastAsia="Times New Roman" w:cs="Times New Roman"/>
                <w:spacing w:val="9"/>
              </w:rPr>
              <w:t>”</w:t>
            </w:r>
            <w:r>
              <w:rPr>
                <w:spacing w:val="9"/>
              </w:rPr>
              <w:t>制度，是否按程序开展评审及存档、公示。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1738" w:type="dxa"/>
            <w:vMerge w:val="continue"/>
            <w:tcBorders>
              <w:top w:val="nil"/>
              <w:bottom w:val="nil"/>
            </w:tcBorders>
            <w:vAlign w:val="top"/>
          </w:tcPr>
          <w:p>
            <w:pPr>
              <w:rPr>
                <w:rFonts w:ascii="Arial"/>
                <w:sz w:val="21"/>
              </w:rPr>
            </w:pPr>
          </w:p>
        </w:tc>
        <w:tc>
          <w:tcPr>
            <w:tcW w:w="1511" w:type="dxa"/>
            <w:vMerge w:val="continue"/>
            <w:tcBorders>
              <w:top w:val="nil"/>
              <w:bottom w:val="nil"/>
            </w:tcBorders>
            <w:vAlign w:val="top"/>
          </w:tcPr>
          <w:p>
            <w:pPr>
              <w:rPr>
                <w:rFonts w:ascii="Arial"/>
                <w:sz w:val="21"/>
              </w:rPr>
            </w:pPr>
          </w:p>
        </w:tc>
        <w:tc>
          <w:tcPr>
            <w:tcW w:w="1937" w:type="dxa"/>
            <w:vAlign w:val="top"/>
          </w:tcPr>
          <w:p>
            <w:pPr>
              <w:pStyle w:val="6"/>
              <w:spacing w:before="34" w:line="233" w:lineRule="auto"/>
              <w:ind w:left="151" w:right="201" w:firstLine="25"/>
            </w:pPr>
            <w:r>
              <w:rPr>
                <w:spacing w:val="2"/>
              </w:rPr>
              <w:t>*</w:t>
            </w:r>
            <w:r>
              <w:rPr>
                <w:spacing w:val="-16"/>
              </w:rPr>
              <w:t xml:space="preserve"> </w:t>
            </w:r>
            <w:r>
              <w:rPr>
                <w:rFonts w:ascii="Times New Roman" w:hAnsi="Times New Roman" w:eastAsia="Times New Roman" w:cs="Times New Roman"/>
                <w:spacing w:val="2"/>
              </w:rPr>
              <w:t>3.</w:t>
            </w:r>
            <w:r>
              <w:rPr>
                <w:spacing w:val="2"/>
              </w:rPr>
              <w:t>职业病危害项</w:t>
            </w:r>
            <w:r>
              <w:t xml:space="preserve"> </w:t>
            </w:r>
            <w:r>
              <w:rPr>
                <w:spacing w:val="-6"/>
              </w:rPr>
              <w:t>目申报</w:t>
            </w:r>
          </w:p>
        </w:tc>
        <w:tc>
          <w:tcPr>
            <w:tcW w:w="8947" w:type="dxa"/>
            <w:vAlign w:val="top"/>
          </w:tcPr>
          <w:p>
            <w:pPr>
              <w:pStyle w:val="6"/>
              <w:spacing w:before="169" w:line="222" w:lineRule="auto"/>
              <w:ind w:left="110"/>
            </w:pPr>
            <w:r>
              <w:rPr>
                <w:spacing w:val="9"/>
              </w:rPr>
              <w:t>是否如实、及时开展工作场所职业病危害项目申报。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4" w:hRule="atLeast"/>
        </w:trPr>
        <w:tc>
          <w:tcPr>
            <w:tcW w:w="1738" w:type="dxa"/>
            <w:vMerge w:val="continue"/>
            <w:tcBorders>
              <w:top w:val="nil"/>
              <w:bottom w:val="nil"/>
            </w:tcBorders>
            <w:vAlign w:val="top"/>
          </w:tcPr>
          <w:p>
            <w:pPr>
              <w:rPr>
                <w:rFonts w:ascii="Arial"/>
                <w:sz w:val="21"/>
              </w:rPr>
            </w:pPr>
          </w:p>
        </w:tc>
        <w:tc>
          <w:tcPr>
            <w:tcW w:w="1511" w:type="dxa"/>
            <w:vMerge w:val="continue"/>
            <w:tcBorders>
              <w:top w:val="nil"/>
              <w:bottom w:val="nil"/>
            </w:tcBorders>
            <w:vAlign w:val="top"/>
          </w:tcPr>
          <w:p>
            <w:pPr>
              <w:rPr>
                <w:rFonts w:ascii="Arial"/>
                <w:sz w:val="21"/>
              </w:rPr>
            </w:pPr>
          </w:p>
        </w:tc>
        <w:tc>
          <w:tcPr>
            <w:tcW w:w="1937" w:type="dxa"/>
            <w:vAlign w:val="top"/>
          </w:tcPr>
          <w:p>
            <w:pPr>
              <w:rPr>
                <w:rFonts w:ascii="Arial"/>
                <w:sz w:val="21"/>
              </w:rPr>
            </w:pPr>
          </w:p>
          <w:p>
            <w:pPr>
              <w:pStyle w:val="6"/>
              <w:spacing w:before="65" w:line="236" w:lineRule="auto"/>
              <w:ind w:left="125" w:right="201" w:hanging="17"/>
            </w:pPr>
            <w:r>
              <w:rPr>
                <w:rFonts w:ascii="Times New Roman" w:hAnsi="Times New Roman" w:eastAsia="Times New Roman" w:cs="Times New Roman"/>
                <w:spacing w:val="7"/>
              </w:rPr>
              <w:t>4.</w:t>
            </w:r>
            <w:r>
              <w:rPr>
                <w:spacing w:val="7"/>
              </w:rPr>
              <w:t xml:space="preserve">工作场所职业卫 </w:t>
            </w:r>
            <w:r>
              <w:rPr>
                <w:spacing w:val="2"/>
              </w:rPr>
              <w:t>生管理</w:t>
            </w:r>
          </w:p>
        </w:tc>
        <w:tc>
          <w:tcPr>
            <w:tcW w:w="8947" w:type="dxa"/>
            <w:vAlign w:val="top"/>
          </w:tcPr>
          <w:p>
            <w:pPr>
              <w:pStyle w:val="6"/>
              <w:spacing w:before="37" w:line="236" w:lineRule="auto"/>
              <w:ind w:left="118" w:right="110" w:firstLine="11"/>
            </w:pPr>
            <w:r>
              <w:rPr>
                <w:rFonts w:ascii="Times New Roman" w:hAnsi="Times New Roman" w:eastAsia="Times New Roman" w:cs="Times New Roman"/>
                <w:spacing w:val="8"/>
              </w:rPr>
              <w:t>1.</w:t>
            </w:r>
            <w:r>
              <w:rPr>
                <w:spacing w:val="8"/>
              </w:rPr>
              <w:t>是否按规定开展工作场所职业病危害因素监测、检测、评价，是否进行检测结果的报告、存档</w:t>
            </w:r>
            <w:r>
              <w:rPr>
                <w:spacing w:val="7"/>
              </w:rPr>
              <w:t xml:space="preserve"> </w:t>
            </w:r>
            <w:r>
              <w:rPr>
                <w:spacing w:val="3"/>
              </w:rPr>
              <w:t>和公布；</w:t>
            </w:r>
          </w:p>
          <w:p>
            <w:pPr>
              <w:pStyle w:val="6"/>
              <w:spacing w:before="30" w:line="233" w:lineRule="auto"/>
              <w:ind w:left="121" w:right="107" w:hanging="12"/>
            </w:pPr>
            <w:r>
              <w:rPr>
                <w:rFonts w:ascii="Times New Roman" w:hAnsi="Times New Roman" w:eastAsia="Times New Roman" w:cs="Times New Roman"/>
                <w:spacing w:val="9"/>
              </w:rPr>
              <w:t>2.</w:t>
            </w:r>
            <w:r>
              <w:rPr>
                <w:spacing w:val="9"/>
              </w:rPr>
              <w:t>是否按规定配置职业病防护设施、应急救援设施并及时维护、</w:t>
            </w:r>
            <w:r>
              <w:rPr>
                <w:spacing w:val="8"/>
              </w:rPr>
              <w:t>保养，是否按规定发放、管理职</w:t>
            </w:r>
            <w:r>
              <w:t xml:space="preserve"> </w:t>
            </w:r>
            <w:r>
              <w:rPr>
                <w:spacing w:val="8"/>
              </w:rPr>
              <w:t>业病防护用品并督促劳动者佩戴使用。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1738" w:type="dxa"/>
            <w:vMerge w:val="continue"/>
            <w:tcBorders>
              <w:top w:val="nil"/>
              <w:bottom w:val="nil"/>
            </w:tcBorders>
            <w:vAlign w:val="top"/>
          </w:tcPr>
          <w:p>
            <w:pPr>
              <w:rPr>
                <w:rFonts w:ascii="Arial"/>
                <w:sz w:val="21"/>
              </w:rPr>
            </w:pPr>
          </w:p>
        </w:tc>
        <w:tc>
          <w:tcPr>
            <w:tcW w:w="1511" w:type="dxa"/>
            <w:vMerge w:val="continue"/>
            <w:tcBorders>
              <w:top w:val="nil"/>
              <w:bottom w:val="nil"/>
            </w:tcBorders>
            <w:vAlign w:val="top"/>
          </w:tcPr>
          <w:p>
            <w:pPr>
              <w:rPr>
                <w:rFonts w:ascii="Arial"/>
                <w:sz w:val="21"/>
              </w:rPr>
            </w:pPr>
          </w:p>
        </w:tc>
        <w:tc>
          <w:tcPr>
            <w:tcW w:w="1937" w:type="dxa"/>
            <w:vAlign w:val="top"/>
          </w:tcPr>
          <w:p>
            <w:pPr>
              <w:pStyle w:val="6"/>
              <w:spacing w:before="34" w:line="233" w:lineRule="auto"/>
              <w:ind w:left="118" w:right="201" w:hanging="3"/>
            </w:pPr>
            <w:r>
              <w:rPr>
                <w:rFonts w:ascii="Times New Roman" w:hAnsi="Times New Roman" w:eastAsia="Times New Roman" w:cs="Times New Roman"/>
                <w:spacing w:val="7"/>
              </w:rPr>
              <w:t>5.</w:t>
            </w:r>
            <w:r>
              <w:rPr>
                <w:spacing w:val="7"/>
              </w:rPr>
              <w:t>职业病危害警示</w:t>
            </w:r>
            <w:r>
              <w:t xml:space="preserve"> </w:t>
            </w:r>
            <w:r>
              <w:rPr>
                <w:spacing w:val="5"/>
              </w:rPr>
              <w:t>和告知</w:t>
            </w:r>
          </w:p>
        </w:tc>
        <w:tc>
          <w:tcPr>
            <w:tcW w:w="8947" w:type="dxa"/>
            <w:vAlign w:val="top"/>
          </w:tcPr>
          <w:p>
            <w:pPr>
              <w:pStyle w:val="6"/>
              <w:spacing w:before="168" w:line="224" w:lineRule="auto"/>
              <w:ind w:left="110"/>
            </w:pPr>
            <w:r>
              <w:rPr>
                <w:spacing w:val="10"/>
              </w:rPr>
              <w:t>是否按规定设置职业病危害警示标识和中文警示</w:t>
            </w:r>
            <w:r>
              <w:rPr>
                <w:spacing w:val="9"/>
              </w:rPr>
              <w:t>说明，告知职业病危害及危害后果。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1738" w:type="dxa"/>
            <w:vMerge w:val="continue"/>
            <w:tcBorders>
              <w:top w:val="nil"/>
              <w:bottom w:val="nil"/>
            </w:tcBorders>
            <w:vAlign w:val="top"/>
          </w:tcPr>
          <w:p>
            <w:pPr>
              <w:rPr>
                <w:rFonts w:ascii="Arial"/>
                <w:sz w:val="21"/>
              </w:rPr>
            </w:pPr>
          </w:p>
        </w:tc>
        <w:tc>
          <w:tcPr>
            <w:tcW w:w="1511" w:type="dxa"/>
            <w:vMerge w:val="continue"/>
            <w:tcBorders>
              <w:top w:val="nil"/>
              <w:bottom w:val="nil"/>
            </w:tcBorders>
            <w:vAlign w:val="top"/>
          </w:tcPr>
          <w:p>
            <w:pPr>
              <w:rPr>
                <w:rFonts w:ascii="Arial"/>
                <w:sz w:val="21"/>
              </w:rPr>
            </w:pPr>
          </w:p>
        </w:tc>
        <w:tc>
          <w:tcPr>
            <w:tcW w:w="1937" w:type="dxa"/>
            <w:vAlign w:val="top"/>
          </w:tcPr>
          <w:p>
            <w:pPr>
              <w:pStyle w:val="6"/>
              <w:spacing w:before="36" w:line="232" w:lineRule="auto"/>
              <w:ind w:left="119" w:right="201" w:hanging="5"/>
            </w:pPr>
            <w:r>
              <w:rPr>
                <w:rFonts w:ascii="Times New Roman" w:hAnsi="Times New Roman" w:eastAsia="Times New Roman" w:cs="Times New Roman"/>
                <w:spacing w:val="7"/>
              </w:rPr>
              <w:t>6.</w:t>
            </w:r>
            <w:r>
              <w:rPr>
                <w:spacing w:val="7"/>
              </w:rPr>
              <w:t>劳动者职业健康</w:t>
            </w:r>
            <w:r>
              <w:rPr>
                <w:spacing w:val="1"/>
              </w:rPr>
              <w:t xml:space="preserve"> 监护</w:t>
            </w:r>
          </w:p>
        </w:tc>
        <w:tc>
          <w:tcPr>
            <w:tcW w:w="8947" w:type="dxa"/>
            <w:vAlign w:val="top"/>
          </w:tcPr>
          <w:p>
            <w:pPr>
              <w:pStyle w:val="6"/>
              <w:spacing w:before="170" w:line="222" w:lineRule="auto"/>
              <w:ind w:left="110"/>
            </w:pPr>
            <w:r>
              <w:rPr>
                <w:spacing w:val="6"/>
              </w:rPr>
              <w:t>是否按规定开展劳动者职业健康监护、（工业）放射工作人员个人剂量监测。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5" w:hRule="atLeast"/>
        </w:trPr>
        <w:tc>
          <w:tcPr>
            <w:tcW w:w="1738" w:type="dxa"/>
            <w:vMerge w:val="continue"/>
            <w:tcBorders>
              <w:top w:val="nil"/>
            </w:tcBorders>
            <w:vAlign w:val="top"/>
          </w:tcPr>
          <w:p>
            <w:pPr>
              <w:rPr>
                <w:rFonts w:ascii="Arial"/>
                <w:sz w:val="21"/>
              </w:rPr>
            </w:pPr>
          </w:p>
        </w:tc>
        <w:tc>
          <w:tcPr>
            <w:tcW w:w="1511" w:type="dxa"/>
            <w:vMerge w:val="continue"/>
            <w:tcBorders>
              <w:top w:val="nil"/>
            </w:tcBorders>
            <w:vAlign w:val="top"/>
          </w:tcPr>
          <w:p>
            <w:pPr>
              <w:rPr>
                <w:rFonts w:ascii="Arial"/>
                <w:sz w:val="21"/>
              </w:rPr>
            </w:pPr>
          </w:p>
        </w:tc>
        <w:tc>
          <w:tcPr>
            <w:tcW w:w="1937" w:type="dxa"/>
            <w:vAlign w:val="top"/>
          </w:tcPr>
          <w:p>
            <w:pPr>
              <w:pStyle w:val="6"/>
              <w:spacing w:before="170" w:line="238" w:lineRule="auto"/>
              <w:ind w:left="111" w:right="148" w:firstLine="2"/>
            </w:pPr>
            <w:r>
              <w:rPr>
                <w:rFonts w:ascii="Times New Roman" w:hAnsi="Times New Roman" w:eastAsia="Times New Roman" w:cs="Times New Roman"/>
                <w:spacing w:val="7"/>
              </w:rPr>
              <w:t>7.</w:t>
            </w:r>
            <w:r>
              <w:rPr>
                <w:spacing w:val="7"/>
              </w:rPr>
              <w:t>职业病病人和疑</w:t>
            </w:r>
            <w:r>
              <w:rPr>
                <w:spacing w:val="3"/>
              </w:rPr>
              <w:t xml:space="preserve"> </w:t>
            </w:r>
            <w:r>
              <w:rPr>
                <w:spacing w:val="9"/>
              </w:rPr>
              <w:t>似职业病病人处置</w:t>
            </w:r>
          </w:p>
        </w:tc>
        <w:tc>
          <w:tcPr>
            <w:tcW w:w="8947" w:type="dxa"/>
            <w:vAlign w:val="top"/>
          </w:tcPr>
          <w:p>
            <w:pPr>
              <w:pStyle w:val="6"/>
              <w:spacing w:before="171" w:line="222" w:lineRule="auto"/>
              <w:ind w:left="129"/>
            </w:pPr>
            <w:r>
              <w:rPr>
                <w:rFonts w:ascii="Times New Roman" w:hAnsi="Times New Roman" w:eastAsia="Times New Roman" w:cs="Times New Roman"/>
                <w:spacing w:val="7"/>
              </w:rPr>
              <w:t>1.</w:t>
            </w:r>
            <w:r>
              <w:rPr>
                <w:spacing w:val="7"/>
              </w:rPr>
              <w:t>是否按规定处置职业病人、疑似职业病人；</w:t>
            </w:r>
          </w:p>
          <w:p>
            <w:pPr>
              <w:pStyle w:val="6"/>
              <w:spacing w:before="33" w:line="222" w:lineRule="auto"/>
              <w:ind w:left="109"/>
            </w:pPr>
            <w:r>
              <w:rPr>
                <w:rFonts w:ascii="Times New Roman" w:hAnsi="Times New Roman" w:eastAsia="Times New Roman" w:cs="Times New Roman"/>
                <w:spacing w:val="9"/>
              </w:rPr>
              <w:t>2.</w:t>
            </w:r>
            <w:r>
              <w:rPr>
                <w:spacing w:val="9"/>
              </w:rPr>
              <w:t>是否为劳动者进行职业病诊断提供与职业史、职业病危害接触关系等相关资料。</w:t>
            </w:r>
          </w:p>
        </w:tc>
      </w:tr>
    </w:tbl>
    <w:p>
      <w:pPr>
        <w:pStyle w:val="2"/>
        <w:spacing w:before="108" w:line="214" w:lineRule="auto"/>
        <w:ind w:left="81"/>
        <w:rPr>
          <w:sz w:val="24"/>
          <w:szCs w:val="24"/>
        </w:rPr>
      </w:pPr>
      <w:r>
        <w:rPr>
          <w:b/>
          <w:bCs/>
          <w:spacing w:val="-3"/>
          <w:sz w:val="24"/>
          <w:szCs w:val="24"/>
        </w:rPr>
        <w:t>注：重点检查内容中</w:t>
      </w:r>
      <w:r>
        <w:rPr>
          <w:rFonts w:ascii="Times New Roman" w:hAnsi="Times New Roman" w:eastAsia="Times New Roman" w:cs="Times New Roman"/>
          <w:b/>
          <w:bCs/>
          <w:spacing w:val="-3"/>
          <w:sz w:val="24"/>
          <w:szCs w:val="24"/>
        </w:rPr>
        <w:t>“3.</w:t>
      </w:r>
      <w:r>
        <w:rPr>
          <w:b/>
          <w:bCs/>
          <w:spacing w:val="-3"/>
          <w:sz w:val="24"/>
          <w:szCs w:val="24"/>
        </w:rPr>
        <w:t>职业病危害项目申报</w:t>
      </w:r>
      <w:r>
        <w:rPr>
          <w:rFonts w:ascii="Times New Roman" w:hAnsi="Times New Roman" w:eastAsia="Times New Roman" w:cs="Times New Roman"/>
          <w:b/>
          <w:bCs/>
          <w:spacing w:val="-3"/>
          <w:sz w:val="24"/>
          <w:szCs w:val="24"/>
        </w:rPr>
        <w:t>”</w:t>
      </w:r>
      <w:r>
        <w:rPr>
          <w:b/>
          <w:bCs/>
          <w:spacing w:val="-3"/>
          <w:sz w:val="24"/>
          <w:szCs w:val="24"/>
        </w:rPr>
        <w:t>是必查项。</w:t>
      </w:r>
    </w:p>
    <w:p>
      <w:pPr>
        <w:spacing w:line="214" w:lineRule="auto"/>
        <w:rPr>
          <w:sz w:val="24"/>
          <w:szCs w:val="24"/>
        </w:rPr>
        <w:sectPr>
          <w:pgSz w:w="16839" w:h="11906"/>
          <w:pgMar w:top="1012" w:right="1350" w:bottom="0" w:left="1349" w:header="0" w:footer="0" w:gutter="0"/>
        </w:sectPr>
      </w:pPr>
    </w:p>
    <w:p>
      <w:pPr>
        <w:spacing w:line="278" w:lineRule="auto"/>
        <w:rPr>
          <w:rFonts w:ascii="Arial"/>
          <w:sz w:val="21"/>
        </w:rPr>
      </w:pPr>
    </w:p>
    <w:p>
      <w:pPr>
        <w:spacing w:line="279" w:lineRule="auto"/>
        <w:rPr>
          <w:rFonts w:ascii="Arial"/>
          <w:sz w:val="21"/>
        </w:rPr>
      </w:pPr>
    </w:p>
    <w:p>
      <w:pPr>
        <w:rPr>
          <w:rFonts w:ascii="Arial"/>
          <w:sz w:val="21"/>
        </w:rPr>
      </w:pPr>
    </w:p>
    <w:p>
      <w:pPr>
        <w:spacing w:before="101" w:line="228" w:lineRule="auto"/>
        <w:rPr>
          <w:rFonts w:ascii="Times New Roman" w:hAnsi="Times New Roman" w:eastAsia="Times New Roman" w:cs="Times New Roman"/>
          <w:sz w:val="31"/>
          <w:szCs w:val="31"/>
        </w:rPr>
      </w:pPr>
    </w:p>
    <w:p>
      <w:pPr>
        <w:spacing w:before="200" w:line="235" w:lineRule="auto"/>
        <w:ind w:left="666"/>
        <w:outlineLvl w:val="0"/>
        <w:rPr>
          <w:rFonts w:ascii="FZXiaoBiaoSong-B05S" w:hAnsi="FZXiaoBiaoSong-B05S" w:eastAsia="FZXiaoBiaoSong-B05S" w:cs="FZXiaoBiaoSong-B05S"/>
          <w:sz w:val="43"/>
          <w:szCs w:val="43"/>
        </w:rPr>
      </w:pPr>
      <w:r>
        <w:rPr>
          <w:rFonts w:ascii="Times New Roman" w:hAnsi="Times New Roman" w:eastAsia="Times New Roman" w:cs="Times New Roman"/>
          <w:spacing w:val="9"/>
          <w:sz w:val="43"/>
          <w:szCs w:val="43"/>
        </w:rPr>
        <w:t xml:space="preserve">2025 </w:t>
      </w:r>
      <w:r>
        <w:rPr>
          <w:rFonts w:ascii="FZXiaoBiaoSong-B05S" w:hAnsi="FZXiaoBiaoSong-B05S" w:eastAsia="FZXiaoBiaoSong-B05S" w:cs="FZXiaoBiaoSong-B05S"/>
          <w:spacing w:val="9"/>
          <w:sz w:val="43"/>
          <w:szCs w:val="43"/>
        </w:rPr>
        <w:t>年职业卫生和放射卫生技术服务机构国家随</w:t>
      </w:r>
      <w:r>
        <w:rPr>
          <w:rFonts w:ascii="FZXiaoBiaoSong-B05S" w:hAnsi="FZXiaoBiaoSong-B05S" w:eastAsia="FZXiaoBiaoSong-B05S" w:cs="FZXiaoBiaoSong-B05S"/>
          <w:spacing w:val="8"/>
          <w:sz w:val="43"/>
          <w:szCs w:val="43"/>
        </w:rPr>
        <w:t>机监督抽查计划表</w:t>
      </w:r>
    </w:p>
    <w:p>
      <w:pPr>
        <w:spacing w:line="58" w:lineRule="exact"/>
      </w:pPr>
    </w:p>
    <w:tbl>
      <w:tblPr>
        <w:tblStyle w:val="5"/>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2259"/>
        <w:gridCol w:w="1527"/>
        <w:gridCol w:w="94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3" w:hRule="atLeast"/>
        </w:trPr>
        <w:tc>
          <w:tcPr>
            <w:tcW w:w="944" w:type="dxa"/>
            <w:vAlign w:val="top"/>
          </w:tcPr>
          <w:p>
            <w:pPr>
              <w:pStyle w:val="6"/>
              <w:spacing w:before="127" w:line="358" w:lineRule="auto"/>
              <w:ind w:left="163" w:right="154" w:firstLine="6"/>
            </w:pPr>
            <w:r>
              <w:rPr>
                <w:spacing w:val="4"/>
              </w:rPr>
              <w:t>监督检</w:t>
            </w:r>
            <w:r>
              <w:rPr>
                <w:spacing w:val="1"/>
              </w:rPr>
              <w:t xml:space="preserve"> </w:t>
            </w:r>
            <w:r>
              <w:rPr>
                <w:spacing w:val="6"/>
              </w:rPr>
              <w:t>查对象</w:t>
            </w:r>
          </w:p>
        </w:tc>
        <w:tc>
          <w:tcPr>
            <w:tcW w:w="2259" w:type="dxa"/>
            <w:vAlign w:val="top"/>
          </w:tcPr>
          <w:p>
            <w:pPr>
              <w:spacing w:line="286" w:lineRule="auto"/>
              <w:rPr>
                <w:rFonts w:ascii="Arial"/>
                <w:sz w:val="21"/>
              </w:rPr>
            </w:pPr>
          </w:p>
          <w:p>
            <w:pPr>
              <w:pStyle w:val="6"/>
              <w:spacing w:before="65" w:line="222" w:lineRule="auto"/>
              <w:ind w:left="712"/>
            </w:pPr>
            <w:r>
              <w:rPr>
                <w:spacing w:val="7"/>
              </w:rPr>
              <w:t>抽查任务</w:t>
            </w:r>
          </w:p>
        </w:tc>
        <w:tc>
          <w:tcPr>
            <w:tcW w:w="10975" w:type="dxa"/>
            <w:gridSpan w:val="2"/>
            <w:vAlign w:val="top"/>
          </w:tcPr>
          <w:p>
            <w:pPr>
              <w:spacing w:line="286" w:lineRule="auto"/>
              <w:rPr>
                <w:rFonts w:ascii="Arial"/>
                <w:sz w:val="21"/>
              </w:rPr>
            </w:pPr>
          </w:p>
          <w:p>
            <w:pPr>
              <w:pStyle w:val="6"/>
              <w:spacing w:before="65" w:line="224" w:lineRule="auto"/>
              <w:ind w:left="4870"/>
            </w:pPr>
            <w:r>
              <w:rPr>
                <w:spacing w:val="6"/>
              </w:rPr>
              <w:t>重点检查内容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3" w:hRule="atLeast"/>
        </w:trPr>
        <w:tc>
          <w:tcPr>
            <w:tcW w:w="944"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5" w:line="246" w:lineRule="auto"/>
              <w:ind w:left="166" w:right="154" w:firstLine="6"/>
              <w:jc w:val="both"/>
            </w:pPr>
            <w:r>
              <w:rPr>
                <w:spacing w:val="3"/>
              </w:rPr>
              <w:t>职业卫</w:t>
            </w:r>
            <w:r>
              <w:rPr>
                <w:spacing w:val="1"/>
              </w:rPr>
              <w:t xml:space="preserve"> </w:t>
            </w:r>
            <w:r>
              <w:rPr>
                <w:spacing w:val="6"/>
              </w:rPr>
              <w:t>生和放</w:t>
            </w:r>
            <w:r>
              <w:t xml:space="preserve"> </w:t>
            </w:r>
            <w:r>
              <w:rPr>
                <w:spacing w:val="6"/>
              </w:rPr>
              <w:t>射卫生</w:t>
            </w:r>
            <w:r>
              <w:t xml:space="preserve"> </w:t>
            </w:r>
            <w:r>
              <w:rPr>
                <w:spacing w:val="6"/>
              </w:rPr>
              <w:t>技术服</w:t>
            </w:r>
            <w:r>
              <w:t xml:space="preserve"> </w:t>
            </w:r>
            <w:r>
              <w:rPr>
                <w:spacing w:val="6"/>
              </w:rPr>
              <w:t>务机构</w:t>
            </w:r>
          </w:p>
        </w:tc>
        <w:tc>
          <w:tcPr>
            <w:tcW w:w="2259"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224" w:lineRule="auto"/>
              <w:ind w:left="187"/>
            </w:pPr>
            <w:r>
              <w:rPr>
                <w:spacing w:val="9"/>
              </w:rPr>
              <w:t>辖区内注册的职业卫</w:t>
            </w:r>
          </w:p>
          <w:p>
            <w:pPr>
              <w:pStyle w:val="6"/>
              <w:spacing w:before="31" w:line="221" w:lineRule="auto"/>
              <w:ind w:left="202"/>
            </w:pPr>
            <w:r>
              <w:rPr>
                <w:spacing w:val="7"/>
              </w:rPr>
              <w:t>生和放射卫生技术服</w:t>
            </w:r>
          </w:p>
          <w:p>
            <w:pPr>
              <w:pStyle w:val="6"/>
              <w:spacing w:line="274" w:lineRule="exact"/>
              <w:ind w:left="184"/>
            </w:pPr>
            <w:r>
              <w:rPr>
                <w:spacing w:val="6"/>
                <w:position w:val="1"/>
              </w:rPr>
              <w:t>务机构</w:t>
            </w:r>
            <w:r>
              <w:rPr>
                <w:spacing w:val="-35"/>
                <w:position w:val="1"/>
              </w:rPr>
              <w:t xml:space="preserve"> </w:t>
            </w:r>
            <w:r>
              <w:rPr>
                <w:rFonts w:ascii="Times New Roman" w:hAnsi="Times New Roman" w:eastAsia="Times New Roman" w:cs="Times New Roman"/>
                <w:spacing w:val="6"/>
                <w:position w:val="1"/>
              </w:rPr>
              <w:t>60%</w:t>
            </w:r>
            <w:r>
              <w:rPr>
                <w:spacing w:val="6"/>
                <w:position w:val="1"/>
              </w:rPr>
              <w:t>开展监督</w:t>
            </w:r>
          </w:p>
          <w:p>
            <w:pPr>
              <w:pStyle w:val="6"/>
              <w:spacing w:before="30" w:line="224" w:lineRule="auto"/>
              <w:ind w:left="921"/>
            </w:pPr>
            <w:r>
              <w:rPr>
                <w:spacing w:val="6"/>
              </w:rPr>
              <w:t>检查</w:t>
            </w:r>
          </w:p>
        </w:tc>
        <w:tc>
          <w:tcPr>
            <w:tcW w:w="1527" w:type="dxa"/>
            <w:vAlign w:val="top"/>
          </w:tcPr>
          <w:p>
            <w:pPr>
              <w:spacing w:line="373" w:lineRule="auto"/>
              <w:rPr>
                <w:rFonts w:ascii="Arial"/>
                <w:sz w:val="21"/>
              </w:rPr>
            </w:pPr>
          </w:p>
          <w:p>
            <w:pPr>
              <w:pStyle w:val="6"/>
              <w:spacing w:before="65" w:line="223" w:lineRule="auto"/>
              <w:ind w:left="128"/>
            </w:pPr>
            <w:r>
              <w:rPr>
                <w:rFonts w:ascii="Times New Roman" w:hAnsi="Times New Roman" w:eastAsia="Times New Roman" w:cs="Times New Roman"/>
              </w:rPr>
              <w:t>1.</w:t>
            </w:r>
            <w:r>
              <w:rPr>
                <w:rFonts w:ascii="Times New Roman" w:hAnsi="Times New Roman" w:eastAsia="Times New Roman" w:cs="Times New Roman"/>
                <w:spacing w:val="-30"/>
              </w:rPr>
              <w:t xml:space="preserve"> </w:t>
            </w:r>
            <w:r>
              <w:t>资质证书</w:t>
            </w:r>
          </w:p>
        </w:tc>
        <w:tc>
          <w:tcPr>
            <w:tcW w:w="9448" w:type="dxa"/>
            <w:vAlign w:val="top"/>
          </w:tcPr>
          <w:p>
            <w:pPr>
              <w:pStyle w:val="6"/>
              <w:spacing w:before="33" w:line="236" w:lineRule="auto"/>
              <w:ind w:left="118" w:right="152" w:firstLine="12"/>
            </w:pPr>
            <w:r>
              <w:rPr>
                <w:rFonts w:ascii="Times New Roman" w:hAnsi="Times New Roman" w:eastAsia="Times New Roman" w:cs="Times New Roman"/>
                <w:spacing w:val="9"/>
              </w:rPr>
              <w:t>1.</w:t>
            </w:r>
            <w:r>
              <w:rPr>
                <w:spacing w:val="9"/>
              </w:rPr>
              <w:t>是否未取得职业卫生或放射卫生技术服务资质认可擅自从事职业卫生或放射卫生检测、评价技术服</w:t>
            </w:r>
            <w:r>
              <w:rPr>
                <w:spacing w:val="4"/>
              </w:rPr>
              <w:t xml:space="preserve"> </w:t>
            </w:r>
            <w:r>
              <w:rPr>
                <w:spacing w:val="-2"/>
              </w:rPr>
              <w:t>务；</w:t>
            </w:r>
          </w:p>
          <w:p>
            <w:pPr>
              <w:pStyle w:val="6"/>
              <w:spacing w:before="33" w:line="233" w:lineRule="auto"/>
              <w:ind w:left="114" w:right="152" w:hanging="4"/>
            </w:pPr>
            <w:r>
              <w:rPr>
                <w:rFonts w:ascii="Times New Roman" w:hAnsi="Times New Roman" w:eastAsia="Times New Roman" w:cs="Times New Roman"/>
                <w:spacing w:val="8"/>
              </w:rPr>
              <w:t>2.</w:t>
            </w:r>
            <w:r>
              <w:rPr>
                <w:spacing w:val="8"/>
              </w:rPr>
              <w:t>是否有涂改、倒卖、</w:t>
            </w:r>
            <w:r>
              <w:rPr>
                <w:spacing w:val="-59"/>
              </w:rPr>
              <w:t xml:space="preserve"> </w:t>
            </w:r>
            <w:r>
              <w:rPr>
                <w:spacing w:val="8"/>
              </w:rPr>
              <w:t>出租、</w:t>
            </w:r>
            <w:r>
              <w:rPr>
                <w:spacing w:val="-56"/>
              </w:rPr>
              <w:t xml:space="preserve"> </w:t>
            </w:r>
            <w:r>
              <w:rPr>
                <w:spacing w:val="8"/>
              </w:rPr>
              <w:t>出借技术服务机构资质证书，或者</w:t>
            </w:r>
            <w:r>
              <w:rPr>
                <w:spacing w:val="7"/>
              </w:rPr>
              <w:t>以其他形式非法转让技术服务机构资</w:t>
            </w:r>
            <w:r>
              <w:t xml:space="preserve"> </w:t>
            </w:r>
            <w:r>
              <w:rPr>
                <w:spacing w:val="6"/>
              </w:rPr>
              <w:t>质证书情形。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4" w:hRule="atLeast"/>
        </w:trPr>
        <w:tc>
          <w:tcPr>
            <w:tcW w:w="944" w:type="dxa"/>
            <w:vMerge w:val="continue"/>
            <w:tcBorders>
              <w:top w:val="nil"/>
              <w:bottom w:val="nil"/>
            </w:tcBorders>
            <w:vAlign w:val="top"/>
          </w:tcPr>
          <w:p>
            <w:pPr>
              <w:rPr>
                <w:rFonts w:ascii="Arial"/>
                <w:sz w:val="21"/>
              </w:rPr>
            </w:pPr>
          </w:p>
        </w:tc>
        <w:tc>
          <w:tcPr>
            <w:tcW w:w="2259" w:type="dxa"/>
            <w:vMerge w:val="continue"/>
            <w:tcBorders>
              <w:top w:val="nil"/>
              <w:bottom w:val="nil"/>
            </w:tcBorders>
            <w:vAlign w:val="top"/>
          </w:tcPr>
          <w:p>
            <w:pPr>
              <w:rPr>
                <w:rFonts w:ascii="Arial"/>
                <w:sz w:val="21"/>
              </w:rPr>
            </w:pPr>
          </w:p>
        </w:tc>
        <w:tc>
          <w:tcPr>
            <w:tcW w:w="1527" w:type="dxa"/>
            <w:vAlign w:val="top"/>
          </w:tcPr>
          <w:p>
            <w:pPr>
              <w:pStyle w:val="6"/>
              <w:spacing w:before="37" w:line="234" w:lineRule="auto"/>
              <w:ind w:left="109" w:right="369" w:hanging="1"/>
            </w:pPr>
            <w:r>
              <w:rPr>
                <w:rFonts w:ascii="Times New Roman" w:hAnsi="Times New Roman" w:eastAsia="Times New Roman" w:cs="Times New Roman"/>
                <w:spacing w:val="3"/>
              </w:rPr>
              <w:t>2.</w:t>
            </w:r>
            <w:r>
              <w:rPr>
                <w:rFonts w:ascii="Times New Roman" w:hAnsi="Times New Roman" w:eastAsia="Times New Roman" w:cs="Times New Roman"/>
                <w:spacing w:val="-28"/>
              </w:rPr>
              <w:t xml:space="preserve"> </w:t>
            </w:r>
            <w:r>
              <w:rPr>
                <w:spacing w:val="3"/>
              </w:rPr>
              <w:t>业务范围</w:t>
            </w:r>
            <w:r>
              <w:t xml:space="preserve"> </w:t>
            </w:r>
            <w:r>
              <w:rPr>
                <w:spacing w:val="8"/>
              </w:rPr>
              <w:t>及出具证明</w:t>
            </w:r>
          </w:p>
        </w:tc>
        <w:tc>
          <w:tcPr>
            <w:tcW w:w="9448" w:type="dxa"/>
            <w:vAlign w:val="top"/>
          </w:tcPr>
          <w:p>
            <w:pPr>
              <w:pStyle w:val="6"/>
              <w:spacing w:before="36" w:line="222" w:lineRule="auto"/>
              <w:ind w:left="130"/>
            </w:pPr>
            <w:r>
              <w:rPr>
                <w:rFonts w:ascii="Times New Roman" w:hAnsi="Times New Roman" w:eastAsia="Times New Roman" w:cs="Times New Roman"/>
                <w:spacing w:val="8"/>
              </w:rPr>
              <w:t>1.</w:t>
            </w:r>
            <w:r>
              <w:rPr>
                <w:spacing w:val="8"/>
              </w:rPr>
              <w:t>是否超出资质认可范围从事职业卫生或放射卫生技术服务；</w:t>
            </w:r>
          </w:p>
          <w:p>
            <w:pPr>
              <w:pStyle w:val="6"/>
              <w:spacing w:before="31" w:line="218" w:lineRule="auto"/>
              <w:ind w:left="110"/>
            </w:pPr>
            <w:r>
              <w:rPr>
                <w:rFonts w:ascii="Times New Roman" w:hAnsi="Times New Roman" w:eastAsia="Times New Roman" w:cs="Times New Roman"/>
                <w:spacing w:val="9"/>
              </w:rPr>
              <w:t>2.</w:t>
            </w:r>
            <w:r>
              <w:rPr>
                <w:spacing w:val="9"/>
              </w:rPr>
              <w:t>是否出具虚假的职业卫生或放射卫生技术报告或其他虚假证明文件。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99" w:hRule="atLeast"/>
        </w:trPr>
        <w:tc>
          <w:tcPr>
            <w:tcW w:w="944" w:type="dxa"/>
            <w:vMerge w:val="continue"/>
            <w:tcBorders>
              <w:top w:val="nil"/>
              <w:bottom w:val="nil"/>
            </w:tcBorders>
            <w:vAlign w:val="top"/>
          </w:tcPr>
          <w:p>
            <w:pPr>
              <w:rPr>
                <w:rFonts w:ascii="Arial"/>
                <w:sz w:val="21"/>
              </w:rPr>
            </w:pPr>
          </w:p>
        </w:tc>
        <w:tc>
          <w:tcPr>
            <w:tcW w:w="2259" w:type="dxa"/>
            <w:vMerge w:val="continue"/>
            <w:tcBorders>
              <w:top w:val="nil"/>
              <w:bottom w:val="nil"/>
            </w:tcBorders>
            <w:vAlign w:val="top"/>
          </w:tcPr>
          <w:p>
            <w:pPr>
              <w:rPr>
                <w:rFonts w:ascii="Arial"/>
                <w:sz w:val="21"/>
              </w:rPr>
            </w:pPr>
          </w:p>
        </w:tc>
        <w:tc>
          <w:tcPr>
            <w:tcW w:w="1527"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65" w:line="237" w:lineRule="auto"/>
              <w:ind w:left="120" w:right="210" w:hanging="8"/>
            </w:pPr>
            <w:r>
              <w:rPr>
                <w:rFonts w:ascii="Times New Roman" w:hAnsi="Times New Roman" w:eastAsia="Times New Roman" w:cs="Times New Roman"/>
                <w:spacing w:val="6"/>
              </w:rPr>
              <w:t>3.</w:t>
            </w:r>
            <w:r>
              <w:rPr>
                <w:spacing w:val="6"/>
              </w:rPr>
              <w:t>技术服务相</w:t>
            </w:r>
            <w:r>
              <w:rPr>
                <w:spacing w:val="5"/>
              </w:rPr>
              <w:t xml:space="preserve"> </w:t>
            </w:r>
            <w:r>
              <w:rPr>
                <w:spacing w:val="6"/>
              </w:rPr>
              <w:t>关工作要求</w:t>
            </w:r>
          </w:p>
        </w:tc>
        <w:tc>
          <w:tcPr>
            <w:tcW w:w="9448" w:type="dxa"/>
            <w:vAlign w:val="top"/>
          </w:tcPr>
          <w:p>
            <w:pPr>
              <w:pStyle w:val="6"/>
              <w:spacing w:before="32" w:line="242" w:lineRule="auto"/>
              <w:ind w:left="116" w:right="109" w:firstLine="13"/>
            </w:pPr>
            <w:r>
              <w:rPr>
                <w:rFonts w:ascii="Times New Roman" w:hAnsi="Times New Roman" w:eastAsia="Times New Roman" w:cs="Times New Roman"/>
                <w:spacing w:val="10"/>
              </w:rPr>
              <w:t>1.</w:t>
            </w:r>
            <w:r>
              <w:rPr>
                <w:spacing w:val="10"/>
              </w:rPr>
              <w:t>是否按照法律法规和标准规范的要求开展</w:t>
            </w:r>
            <w:r>
              <w:rPr>
                <w:spacing w:val="9"/>
              </w:rPr>
              <w:t>现场调查、职业病危害因素识别、现场采样、现场检测、</w:t>
            </w:r>
            <w:r>
              <w:t xml:space="preserve"> </w:t>
            </w:r>
            <w:r>
              <w:rPr>
                <w:spacing w:val="10"/>
              </w:rPr>
              <w:t>样品管理、实验室分析、数据处理及应用、危</w:t>
            </w:r>
            <w:r>
              <w:rPr>
                <w:spacing w:val="9"/>
              </w:rPr>
              <w:t>害程度评价、防护措施及其效果评价、技术报告编制等</w:t>
            </w:r>
            <w:r>
              <w:t xml:space="preserve"> </w:t>
            </w:r>
            <w:r>
              <w:rPr>
                <w:spacing w:val="8"/>
              </w:rPr>
              <w:t>职业卫生或放射卫生技术服务活动；</w:t>
            </w:r>
          </w:p>
          <w:p>
            <w:pPr>
              <w:pStyle w:val="6"/>
              <w:spacing w:before="33" w:line="241" w:lineRule="auto"/>
              <w:ind w:left="112" w:right="109" w:hanging="2"/>
              <w:jc w:val="both"/>
            </w:pPr>
            <w:r>
              <w:rPr>
                <w:rFonts w:ascii="Times New Roman" w:hAnsi="Times New Roman" w:eastAsia="Times New Roman" w:cs="Times New Roman"/>
                <w:spacing w:val="10"/>
              </w:rPr>
              <w:t>2.</w:t>
            </w:r>
            <w:r>
              <w:rPr>
                <w:spacing w:val="10"/>
              </w:rPr>
              <w:t>是否存在具备自行检测条件而委托其他机构检测的</w:t>
            </w:r>
            <w:r>
              <w:rPr>
                <w:spacing w:val="9"/>
              </w:rPr>
              <w:t>情形，是否存在委托检测的机构不具备技术服务</w:t>
            </w:r>
            <w:r>
              <w:t xml:space="preserve"> </w:t>
            </w:r>
            <w:r>
              <w:rPr>
                <w:spacing w:val="10"/>
              </w:rPr>
              <w:t>机构资质或相应检测能力的情形，是否存在委托其他机</w:t>
            </w:r>
            <w:r>
              <w:rPr>
                <w:spacing w:val="9"/>
              </w:rPr>
              <w:t>构实施样品现场采集和检测结果分析及应用等</w:t>
            </w:r>
            <w:r>
              <w:t xml:space="preserve"> </w:t>
            </w:r>
            <w:r>
              <w:rPr>
                <w:spacing w:val="7"/>
              </w:rPr>
              <w:t>工作的情形；</w:t>
            </w:r>
          </w:p>
          <w:p>
            <w:pPr>
              <w:pStyle w:val="6"/>
              <w:spacing w:before="32" w:line="237" w:lineRule="auto"/>
              <w:ind w:left="109" w:right="2311" w:firstLine="5"/>
            </w:pPr>
            <w:r>
              <w:rPr>
                <w:rFonts w:ascii="Times New Roman" w:hAnsi="Times New Roman" w:eastAsia="Times New Roman" w:cs="Times New Roman"/>
                <w:spacing w:val="8"/>
              </w:rPr>
              <w:t>3.</w:t>
            </w:r>
            <w:r>
              <w:rPr>
                <w:spacing w:val="8"/>
              </w:rPr>
              <w:t>是否以书面形式与用人单位明确技术服务内</w:t>
            </w:r>
            <w:r>
              <w:rPr>
                <w:spacing w:val="7"/>
              </w:rPr>
              <w:t>容、范围以及双方的权利义务；</w:t>
            </w:r>
            <w:r>
              <w:t xml:space="preserve"> </w:t>
            </w:r>
            <w:r>
              <w:rPr>
                <w:rFonts w:ascii="Times New Roman" w:hAnsi="Times New Roman" w:eastAsia="Times New Roman" w:cs="Times New Roman"/>
                <w:spacing w:val="8"/>
              </w:rPr>
              <w:t>4.</w:t>
            </w:r>
            <w:r>
              <w:rPr>
                <w:spacing w:val="8"/>
              </w:rPr>
              <w:t>是否转包职业卫生或放射卫生技术服务项目；</w:t>
            </w:r>
          </w:p>
          <w:p>
            <w:pPr>
              <w:pStyle w:val="6"/>
              <w:spacing w:before="31" w:line="222" w:lineRule="auto"/>
              <w:ind w:left="115"/>
            </w:pPr>
            <w:r>
              <w:rPr>
                <w:rFonts w:ascii="Times New Roman" w:hAnsi="Times New Roman" w:eastAsia="Times New Roman" w:cs="Times New Roman"/>
                <w:spacing w:val="8"/>
              </w:rPr>
              <w:t>5.</w:t>
            </w:r>
            <w:r>
              <w:rPr>
                <w:spacing w:val="8"/>
              </w:rPr>
              <w:t>是否擅自更改、简化技术服务程序和相关内容；</w:t>
            </w:r>
          </w:p>
          <w:p>
            <w:pPr>
              <w:pStyle w:val="6"/>
              <w:spacing w:before="33" w:line="222" w:lineRule="auto"/>
              <w:ind w:left="114"/>
            </w:pPr>
            <w:r>
              <w:rPr>
                <w:rFonts w:ascii="Times New Roman" w:hAnsi="Times New Roman" w:eastAsia="Times New Roman" w:cs="Times New Roman"/>
                <w:spacing w:val="9"/>
              </w:rPr>
              <w:t>6.</w:t>
            </w:r>
            <w:r>
              <w:rPr>
                <w:spacing w:val="9"/>
              </w:rPr>
              <w:t>是否按规定在网上公开职业卫生或放射卫生技术报</w:t>
            </w:r>
            <w:r>
              <w:rPr>
                <w:spacing w:val="8"/>
              </w:rPr>
              <w:t>告相关信息；</w:t>
            </w:r>
          </w:p>
          <w:p>
            <w:pPr>
              <w:pStyle w:val="6"/>
              <w:spacing w:before="30" w:line="213" w:lineRule="auto"/>
              <w:ind w:left="113"/>
            </w:pPr>
            <w:r>
              <w:rPr>
                <w:rFonts w:ascii="Times New Roman" w:hAnsi="Times New Roman" w:eastAsia="Times New Roman" w:cs="Times New Roman"/>
                <w:spacing w:val="9"/>
              </w:rPr>
              <w:t>7.</w:t>
            </w:r>
            <w:r>
              <w:rPr>
                <w:spacing w:val="9"/>
              </w:rPr>
              <w:t>是否按规定向卫生健康主管部门报送职业卫生或放射卫生技术服务相关信息。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6" w:hRule="atLeast"/>
        </w:trPr>
        <w:tc>
          <w:tcPr>
            <w:tcW w:w="944" w:type="dxa"/>
            <w:vMerge w:val="continue"/>
            <w:tcBorders>
              <w:top w:val="nil"/>
            </w:tcBorders>
            <w:vAlign w:val="top"/>
          </w:tcPr>
          <w:p>
            <w:pPr>
              <w:rPr>
                <w:rFonts w:ascii="Arial"/>
                <w:sz w:val="21"/>
              </w:rPr>
            </w:pPr>
          </w:p>
        </w:tc>
        <w:tc>
          <w:tcPr>
            <w:tcW w:w="2259" w:type="dxa"/>
            <w:vMerge w:val="continue"/>
            <w:tcBorders>
              <w:top w:val="nil"/>
            </w:tcBorders>
            <w:vAlign w:val="top"/>
          </w:tcPr>
          <w:p>
            <w:pPr>
              <w:rPr>
                <w:rFonts w:ascii="Arial"/>
                <w:sz w:val="21"/>
              </w:rPr>
            </w:pPr>
          </w:p>
        </w:tc>
        <w:tc>
          <w:tcPr>
            <w:tcW w:w="1527" w:type="dxa"/>
            <w:vAlign w:val="top"/>
          </w:tcPr>
          <w:p>
            <w:pPr>
              <w:spacing w:line="297" w:lineRule="auto"/>
              <w:rPr>
                <w:rFonts w:ascii="Arial"/>
                <w:sz w:val="21"/>
              </w:rPr>
            </w:pPr>
          </w:p>
          <w:p>
            <w:pPr>
              <w:pStyle w:val="6"/>
              <w:spacing w:before="65" w:line="236" w:lineRule="auto"/>
              <w:ind w:left="127" w:right="210" w:hanging="20"/>
            </w:pPr>
            <w:r>
              <w:rPr>
                <w:rFonts w:ascii="Times New Roman" w:hAnsi="Times New Roman" w:eastAsia="Times New Roman" w:cs="Times New Roman"/>
                <w:spacing w:val="7"/>
              </w:rPr>
              <w:t>4.</w:t>
            </w:r>
            <w:r>
              <w:rPr>
                <w:spacing w:val="7"/>
              </w:rPr>
              <w:t>专业技术人</w:t>
            </w:r>
            <w:r>
              <w:rPr>
                <w:spacing w:val="4"/>
              </w:rPr>
              <w:t xml:space="preserve"> </w:t>
            </w:r>
            <w:r>
              <w:rPr>
                <w:spacing w:val="1"/>
              </w:rPr>
              <w:t>员管理</w:t>
            </w:r>
          </w:p>
        </w:tc>
        <w:tc>
          <w:tcPr>
            <w:tcW w:w="9448" w:type="dxa"/>
            <w:vAlign w:val="top"/>
          </w:tcPr>
          <w:p>
            <w:pPr>
              <w:pStyle w:val="6"/>
              <w:spacing w:before="90" w:line="222" w:lineRule="auto"/>
              <w:ind w:left="130"/>
            </w:pPr>
            <w:r>
              <w:rPr>
                <w:rFonts w:ascii="Times New Roman" w:hAnsi="Times New Roman" w:eastAsia="Times New Roman" w:cs="Times New Roman"/>
                <w:spacing w:val="8"/>
              </w:rPr>
              <w:t>1.</w:t>
            </w:r>
            <w:r>
              <w:rPr>
                <w:spacing w:val="8"/>
              </w:rPr>
              <w:t>是否使用非本机构专业技术人员从事职业卫生或放射卫生技术服务活动；</w:t>
            </w:r>
          </w:p>
          <w:p>
            <w:pPr>
              <w:pStyle w:val="6"/>
              <w:spacing w:before="30" w:line="222" w:lineRule="auto"/>
              <w:ind w:left="110"/>
            </w:pPr>
            <w:r>
              <w:rPr>
                <w:rFonts w:ascii="Times New Roman" w:hAnsi="Times New Roman" w:eastAsia="Times New Roman" w:cs="Times New Roman"/>
                <w:spacing w:val="9"/>
              </w:rPr>
              <w:t>2.</w:t>
            </w:r>
            <w:r>
              <w:rPr>
                <w:spacing w:val="9"/>
              </w:rPr>
              <w:t>是否安排未达到技术评审考核评估要求的专业技术人员参与职业卫生服务；</w:t>
            </w:r>
          </w:p>
          <w:p>
            <w:pPr>
              <w:pStyle w:val="6"/>
              <w:spacing w:before="33" w:line="236" w:lineRule="auto"/>
              <w:ind w:left="109" w:right="2102" w:firstLine="5"/>
            </w:pPr>
            <w:r>
              <w:rPr>
                <w:rFonts w:ascii="Times New Roman" w:hAnsi="Times New Roman" w:eastAsia="Times New Roman" w:cs="Times New Roman"/>
                <w:spacing w:val="8"/>
              </w:rPr>
              <w:t>3.</w:t>
            </w:r>
            <w:r>
              <w:rPr>
                <w:spacing w:val="8"/>
              </w:rPr>
              <w:t>是否在职业卫生或放射卫生技术服务报告或者</w:t>
            </w:r>
            <w:r>
              <w:rPr>
                <w:spacing w:val="7"/>
              </w:rPr>
              <w:t>有关原始记录上代替他人签字；</w:t>
            </w:r>
            <w:r>
              <w:t xml:space="preserve"> </w:t>
            </w:r>
            <w:r>
              <w:rPr>
                <w:rFonts w:ascii="Times New Roman" w:hAnsi="Times New Roman" w:eastAsia="Times New Roman" w:cs="Times New Roman"/>
                <w:spacing w:val="9"/>
              </w:rPr>
              <w:t>4.</w:t>
            </w:r>
            <w:r>
              <w:rPr>
                <w:spacing w:val="9"/>
              </w:rPr>
              <w:t>是否未参与相应技术服务事项而在技术报告或者有关原始记录上签字。</w:t>
            </w:r>
          </w:p>
        </w:tc>
      </w:tr>
    </w:tbl>
    <w:p>
      <w:pPr>
        <w:rPr>
          <w:rFonts w:ascii="Arial"/>
          <w:sz w:val="21"/>
        </w:rPr>
      </w:pPr>
    </w:p>
    <w:p>
      <w:pPr>
        <w:rPr>
          <w:rFonts w:ascii="Arial" w:hAnsi="Arial" w:eastAsia="Arial" w:cs="Arial"/>
          <w:sz w:val="21"/>
          <w:szCs w:val="21"/>
        </w:rPr>
        <w:sectPr>
          <w:pgSz w:w="16839" w:h="11906"/>
          <w:pgMar w:top="1012" w:right="1327" w:bottom="0" w:left="1327" w:header="0" w:footer="0" w:gutter="0"/>
        </w:sectPr>
      </w:pPr>
    </w:p>
    <w:p>
      <w:pPr>
        <w:spacing w:line="278" w:lineRule="auto"/>
        <w:rPr>
          <w:rFonts w:ascii="Arial"/>
          <w:sz w:val="21"/>
        </w:rPr>
      </w:pPr>
    </w:p>
    <w:p>
      <w:pPr>
        <w:spacing w:line="279" w:lineRule="auto"/>
        <w:rPr>
          <w:rFonts w:ascii="Arial"/>
          <w:sz w:val="21"/>
        </w:rPr>
      </w:pPr>
    </w:p>
    <w:p>
      <w:pPr>
        <w:spacing w:before="204" w:line="210" w:lineRule="auto"/>
        <w:ind w:left="657"/>
        <w:rPr>
          <w:rFonts w:ascii="FZXiaoBiaoSong-B05S" w:hAnsi="FZXiaoBiaoSong-B05S" w:eastAsia="FZXiaoBiaoSong-B05S" w:cs="FZXiaoBiaoSong-B05S"/>
          <w:sz w:val="43"/>
          <w:szCs w:val="43"/>
        </w:rPr>
      </w:pPr>
      <w:r>
        <w:rPr>
          <w:rFonts w:ascii="Times New Roman" w:hAnsi="Times New Roman" w:eastAsia="Times New Roman" w:cs="Times New Roman"/>
          <w:spacing w:val="-18"/>
          <w:w w:val="93"/>
          <w:sz w:val="43"/>
          <w:szCs w:val="43"/>
        </w:rPr>
        <w:t xml:space="preserve">2025 </w:t>
      </w:r>
      <w:r>
        <w:rPr>
          <w:rFonts w:ascii="FZXiaoBiaoSong-B05S" w:hAnsi="FZXiaoBiaoSong-B05S" w:eastAsia="FZXiaoBiaoSong-B05S" w:cs="FZXiaoBiaoSong-B05S"/>
          <w:spacing w:val="-18"/>
          <w:w w:val="93"/>
          <w:sz w:val="43"/>
          <w:szCs w:val="43"/>
        </w:rPr>
        <w:t>年放射诊疗、职业健康检查、职业病诊断机构国家随机监督抽查工作计划表</w:t>
      </w:r>
    </w:p>
    <w:p>
      <w:pPr>
        <w:spacing w:line="124" w:lineRule="exact"/>
      </w:pPr>
    </w:p>
    <w:tbl>
      <w:tblPr>
        <w:tblStyle w:val="5"/>
        <w:tblW w:w="147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2157"/>
        <w:gridCol w:w="960"/>
        <w:gridCol w:w="10010"/>
        <w:gridCol w:w="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3" w:hRule="atLeast"/>
        </w:trPr>
        <w:tc>
          <w:tcPr>
            <w:tcW w:w="717" w:type="dxa"/>
            <w:vAlign w:val="top"/>
          </w:tcPr>
          <w:p>
            <w:pPr>
              <w:spacing w:line="286" w:lineRule="auto"/>
              <w:rPr>
                <w:rFonts w:ascii="Arial"/>
                <w:sz w:val="21"/>
              </w:rPr>
            </w:pPr>
          </w:p>
          <w:p>
            <w:pPr>
              <w:pStyle w:val="6"/>
              <w:spacing w:before="65" w:line="224" w:lineRule="auto"/>
              <w:ind w:left="152"/>
            </w:pPr>
            <w:r>
              <w:rPr>
                <w:spacing w:val="5"/>
              </w:rPr>
              <w:t>序号</w:t>
            </w:r>
          </w:p>
        </w:tc>
        <w:tc>
          <w:tcPr>
            <w:tcW w:w="2157" w:type="dxa"/>
            <w:vAlign w:val="top"/>
          </w:tcPr>
          <w:p>
            <w:pPr>
              <w:spacing w:line="286" w:lineRule="auto"/>
              <w:rPr>
                <w:rFonts w:ascii="Arial"/>
                <w:sz w:val="21"/>
              </w:rPr>
            </w:pPr>
          </w:p>
          <w:p>
            <w:pPr>
              <w:pStyle w:val="6"/>
              <w:spacing w:before="65" w:line="221" w:lineRule="auto"/>
              <w:ind w:left="459"/>
            </w:pPr>
            <w:r>
              <w:rPr>
                <w:spacing w:val="7"/>
              </w:rPr>
              <w:t>监督检查对象</w:t>
            </w:r>
          </w:p>
        </w:tc>
        <w:tc>
          <w:tcPr>
            <w:tcW w:w="960" w:type="dxa"/>
            <w:vAlign w:val="top"/>
          </w:tcPr>
          <w:p>
            <w:pPr>
              <w:pStyle w:val="6"/>
              <w:spacing w:before="127" w:line="358" w:lineRule="auto"/>
              <w:ind w:left="306" w:right="269" w:hanging="31"/>
            </w:pPr>
            <w:r>
              <w:rPr>
                <w:spacing w:val="4"/>
              </w:rPr>
              <w:t>抽检</w:t>
            </w:r>
            <w:r>
              <w:t xml:space="preserve"> </w:t>
            </w:r>
            <w:r>
              <w:rPr>
                <w:spacing w:val="-11"/>
              </w:rPr>
              <w:t>比例</w:t>
            </w:r>
          </w:p>
        </w:tc>
        <w:tc>
          <w:tcPr>
            <w:tcW w:w="10010" w:type="dxa"/>
            <w:vAlign w:val="top"/>
          </w:tcPr>
          <w:p>
            <w:pPr>
              <w:spacing w:line="286" w:lineRule="auto"/>
              <w:rPr>
                <w:rFonts w:ascii="Arial"/>
                <w:sz w:val="21"/>
              </w:rPr>
            </w:pPr>
          </w:p>
          <w:p>
            <w:pPr>
              <w:pStyle w:val="6"/>
              <w:spacing w:before="65" w:line="224" w:lineRule="auto"/>
              <w:ind w:left="4588"/>
            </w:pPr>
            <w:r>
              <w:rPr>
                <w:spacing w:val="8"/>
              </w:rPr>
              <w:t>检查内容</w:t>
            </w:r>
          </w:p>
        </w:tc>
        <w:tc>
          <w:tcPr>
            <w:tcW w:w="871" w:type="dxa"/>
            <w:vAlign w:val="top"/>
          </w:tcPr>
          <w:p>
            <w:pPr>
              <w:spacing w:line="286" w:lineRule="auto"/>
              <w:rPr>
                <w:rFonts w:ascii="Arial"/>
                <w:sz w:val="21"/>
              </w:rPr>
            </w:pPr>
          </w:p>
          <w:p>
            <w:pPr>
              <w:pStyle w:val="6"/>
              <w:spacing w:before="65" w:line="224" w:lineRule="auto"/>
              <w:ind w:left="23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11" w:hRule="atLeast"/>
        </w:trPr>
        <w:tc>
          <w:tcPr>
            <w:tcW w:w="717"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8" w:line="195" w:lineRule="auto"/>
              <w:ind w:left="32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57" w:type="dxa"/>
            <w:vAlign w:val="top"/>
          </w:tcPr>
          <w:p>
            <w:pPr>
              <w:spacing w:line="253" w:lineRule="auto"/>
              <w:rPr>
                <w:rFonts w:ascii="Arial"/>
                <w:sz w:val="21"/>
              </w:rPr>
            </w:pPr>
          </w:p>
          <w:p>
            <w:pPr>
              <w:spacing w:line="253" w:lineRule="auto"/>
              <w:rPr>
                <w:rFonts w:ascii="Arial"/>
                <w:sz w:val="21"/>
              </w:rPr>
            </w:pPr>
          </w:p>
          <w:p>
            <w:pPr>
              <w:pStyle w:val="6"/>
              <w:spacing w:before="65" w:line="222" w:lineRule="auto"/>
              <w:ind w:left="453"/>
            </w:pPr>
            <w:r>
              <w:rPr>
                <w:spacing w:val="8"/>
              </w:rPr>
              <w:t>放射诊疗机构</w:t>
            </w:r>
          </w:p>
          <w:p>
            <w:pPr>
              <w:pStyle w:val="6"/>
              <w:spacing w:before="210" w:line="222" w:lineRule="auto"/>
              <w:ind w:left="134"/>
            </w:pPr>
            <w:r>
              <w:rPr>
                <w:spacing w:val="8"/>
              </w:rPr>
              <w:t>（含中医医疗机构）</w:t>
            </w:r>
          </w:p>
        </w:tc>
        <w:tc>
          <w:tcPr>
            <w:tcW w:w="960" w:type="dxa"/>
            <w:vAlign w:val="top"/>
          </w:tcPr>
          <w:p>
            <w:pPr>
              <w:spacing w:line="353" w:lineRule="auto"/>
              <w:rPr>
                <w:rFonts w:ascii="Arial"/>
                <w:sz w:val="21"/>
              </w:rPr>
            </w:pPr>
          </w:p>
          <w:p>
            <w:pPr>
              <w:spacing w:line="354" w:lineRule="auto"/>
              <w:rPr>
                <w:rFonts w:ascii="Arial"/>
                <w:sz w:val="21"/>
              </w:rPr>
            </w:pPr>
          </w:p>
          <w:p>
            <w:pPr>
              <w:spacing w:before="57" w:line="275" w:lineRule="exact"/>
              <w:ind w:left="288"/>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w:t>
            </w:r>
          </w:p>
        </w:tc>
        <w:tc>
          <w:tcPr>
            <w:tcW w:w="10010" w:type="dxa"/>
            <w:vAlign w:val="top"/>
          </w:tcPr>
          <w:p>
            <w:pPr>
              <w:pStyle w:val="6"/>
              <w:spacing w:before="123" w:line="387" w:lineRule="auto"/>
              <w:ind w:left="115" w:right="103" w:firstLine="13"/>
              <w:jc w:val="both"/>
            </w:pPr>
            <w:r>
              <w:rPr>
                <w:rFonts w:ascii="Times New Roman" w:hAnsi="Times New Roman" w:eastAsia="Times New Roman" w:cs="Times New Roman"/>
                <w:spacing w:val="7"/>
              </w:rPr>
              <w:t>1.</w:t>
            </w:r>
            <w:r>
              <w:rPr>
                <w:spacing w:val="7"/>
              </w:rPr>
              <w:t>放射诊疗建设项目管理情况；</w:t>
            </w:r>
            <w:r>
              <w:rPr>
                <w:rFonts w:ascii="Times New Roman" w:hAnsi="Times New Roman" w:eastAsia="Times New Roman" w:cs="Times New Roman"/>
                <w:spacing w:val="7"/>
              </w:rPr>
              <w:t>2.</w:t>
            </w:r>
            <w:r>
              <w:rPr>
                <w:spacing w:val="7"/>
              </w:rPr>
              <w:t>放射诊疗场所管理及其防护措施情况；</w:t>
            </w:r>
            <w:r>
              <w:rPr>
                <w:rFonts w:ascii="Times New Roman" w:hAnsi="Times New Roman" w:eastAsia="Times New Roman" w:cs="Times New Roman"/>
                <w:spacing w:val="7"/>
              </w:rPr>
              <w:t>3.</w:t>
            </w:r>
            <w:r>
              <w:rPr>
                <w:spacing w:val="7"/>
              </w:rPr>
              <w:t>放射诊疗设备管理情况；</w:t>
            </w:r>
            <w:r>
              <w:rPr>
                <w:rFonts w:ascii="Times New Roman" w:hAnsi="Times New Roman" w:eastAsia="Times New Roman" w:cs="Times New Roman"/>
                <w:spacing w:val="7"/>
              </w:rPr>
              <w:t>4.</w:t>
            </w:r>
            <w:r>
              <w:rPr>
                <w:spacing w:val="7"/>
              </w:rPr>
              <w:t xml:space="preserve">放射工 </w:t>
            </w:r>
            <w:r>
              <w:rPr>
                <w:spacing w:val="10"/>
              </w:rPr>
              <w:t>作人员健康管理情况；</w:t>
            </w:r>
            <w:r>
              <w:rPr>
                <w:rFonts w:ascii="Times New Roman" w:hAnsi="Times New Roman" w:eastAsia="Times New Roman" w:cs="Times New Roman"/>
                <w:spacing w:val="10"/>
              </w:rPr>
              <w:t>5.</w:t>
            </w:r>
            <w:r>
              <w:rPr>
                <w:spacing w:val="10"/>
              </w:rPr>
              <w:t>开展放射诊疗人员条件管理情况；</w:t>
            </w:r>
            <w:r>
              <w:rPr>
                <w:rFonts w:ascii="Times New Roman" w:hAnsi="Times New Roman" w:eastAsia="Times New Roman" w:cs="Times New Roman"/>
                <w:spacing w:val="10"/>
              </w:rPr>
              <w:t>6.</w:t>
            </w:r>
            <w:r>
              <w:rPr>
                <w:spacing w:val="10"/>
              </w:rPr>
              <w:t>对患者、受检者及其他非放</w:t>
            </w:r>
            <w:r>
              <w:rPr>
                <w:spacing w:val="9"/>
              </w:rPr>
              <w:t>射工作人员的保护</w:t>
            </w:r>
            <w:r>
              <w:t xml:space="preserve"> </w:t>
            </w:r>
            <w:r>
              <w:rPr>
                <w:spacing w:val="9"/>
              </w:rPr>
              <w:t>情况；</w:t>
            </w:r>
            <w:r>
              <w:rPr>
                <w:rFonts w:ascii="Times New Roman" w:hAnsi="Times New Roman" w:eastAsia="Times New Roman" w:cs="Times New Roman"/>
                <w:spacing w:val="9"/>
              </w:rPr>
              <w:t>7.</w:t>
            </w:r>
            <w:r>
              <w:rPr>
                <w:spacing w:val="9"/>
              </w:rPr>
              <w:t>放射事件预防处置情况；</w:t>
            </w:r>
            <w:r>
              <w:rPr>
                <w:rFonts w:ascii="Times New Roman" w:hAnsi="Times New Roman" w:eastAsia="Times New Roman" w:cs="Times New Roman"/>
                <w:spacing w:val="9"/>
              </w:rPr>
              <w:t>8.</w:t>
            </w:r>
            <w:r>
              <w:rPr>
                <w:spacing w:val="9"/>
              </w:rPr>
              <w:t>疑似职业病和职业病人处置情况；</w:t>
            </w:r>
            <w:r>
              <w:rPr>
                <w:rFonts w:ascii="Times New Roman" w:hAnsi="Times New Roman" w:eastAsia="Times New Roman" w:cs="Times New Roman"/>
                <w:spacing w:val="9"/>
              </w:rPr>
              <w:t>9.</w:t>
            </w:r>
            <w:r>
              <w:rPr>
                <w:spacing w:val="9"/>
              </w:rPr>
              <w:t>档案管理与体系建设情况；</w:t>
            </w:r>
            <w:r>
              <w:rPr>
                <w:rFonts w:ascii="Times New Roman" w:hAnsi="Times New Roman" w:eastAsia="Times New Roman" w:cs="Times New Roman"/>
                <w:spacing w:val="9"/>
              </w:rPr>
              <w:t>10.X</w:t>
            </w:r>
            <w:r>
              <w:rPr>
                <w:rFonts w:ascii="Times New Roman" w:hAnsi="Times New Roman" w:eastAsia="Times New Roman" w:cs="Times New Roman"/>
                <w:spacing w:val="22"/>
                <w:w w:val="101"/>
              </w:rPr>
              <w:t xml:space="preserve"> </w:t>
            </w:r>
            <w:r>
              <w:rPr>
                <w:spacing w:val="9"/>
              </w:rPr>
              <w:t>射</w:t>
            </w:r>
            <w:r>
              <w:t xml:space="preserve"> </w:t>
            </w:r>
            <w:r>
              <w:rPr>
                <w:spacing w:val="8"/>
              </w:rPr>
              <w:t>线诊断管理情况；</w:t>
            </w:r>
            <w:r>
              <w:rPr>
                <w:rFonts w:ascii="Times New Roman" w:hAnsi="Times New Roman" w:eastAsia="Times New Roman" w:cs="Times New Roman"/>
                <w:spacing w:val="8"/>
              </w:rPr>
              <w:t>11.</w:t>
            </w:r>
            <w:r>
              <w:rPr>
                <w:spacing w:val="8"/>
              </w:rPr>
              <w:t>介入放射诊疗管理情况；</w:t>
            </w:r>
            <w:r>
              <w:rPr>
                <w:rFonts w:ascii="Times New Roman" w:hAnsi="Times New Roman" w:eastAsia="Times New Roman" w:cs="Times New Roman"/>
                <w:spacing w:val="8"/>
              </w:rPr>
              <w:t>12.</w:t>
            </w:r>
            <w:r>
              <w:rPr>
                <w:spacing w:val="8"/>
              </w:rPr>
              <w:t>核医学诊疗管理情况；</w:t>
            </w:r>
            <w:r>
              <w:rPr>
                <w:rFonts w:ascii="Times New Roman" w:hAnsi="Times New Roman" w:eastAsia="Times New Roman" w:cs="Times New Roman"/>
                <w:spacing w:val="8"/>
              </w:rPr>
              <w:t>13.</w:t>
            </w:r>
            <w:r>
              <w:rPr>
                <w:spacing w:val="8"/>
              </w:rPr>
              <w:t>放射治疗管理情况。</w:t>
            </w:r>
          </w:p>
        </w:tc>
        <w:tc>
          <w:tcPr>
            <w:tcW w:w="8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3" w:hRule="atLeast"/>
        </w:trPr>
        <w:tc>
          <w:tcPr>
            <w:tcW w:w="717" w:type="dxa"/>
            <w:vAlign w:val="top"/>
          </w:tcPr>
          <w:p>
            <w:pPr>
              <w:spacing w:line="309" w:lineRule="auto"/>
              <w:rPr>
                <w:rFonts w:ascii="Arial"/>
                <w:sz w:val="21"/>
              </w:rPr>
            </w:pPr>
          </w:p>
          <w:p>
            <w:pPr>
              <w:spacing w:before="57" w:line="195" w:lineRule="auto"/>
              <w:ind w:left="30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57" w:type="dxa"/>
            <w:vAlign w:val="top"/>
          </w:tcPr>
          <w:p>
            <w:pPr>
              <w:spacing w:line="266" w:lineRule="auto"/>
              <w:rPr>
                <w:rFonts w:ascii="Arial"/>
                <w:sz w:val="21"/>
              </w:rPr>
            </w:pPr>
          </w:p>
          <w:p>
            <w:pPr>
              <w:pStyle w:val="6"/>
              <w:spacing w:before="65" w:line="223" w:lineRule="auto"/>
              <w:ind w:left="252"/>
            </w:pPr>
            <w:r>
              <w:rPr>
                <w:spacing w:val="7"/>
              </w:rPr>
              <w:t>职业健康检查机构</w:t>
            </w:r>
          </w:p>
        </w:tc>
        <w:tc>
          <w:tcPr>
            <w:tcW w:w="960" w:type="dxa"/>
            <w:vAlign w:val="top"/>
          </w:tcPr>
          <w:p>
            <w:pPr>
              <w:spacing w:line="243" w:lineRule="auto"/>
              <w:rPr>
                <w:rFonts w:ascii="Arial"/>
                <w:sz w:val="21"/>
              </w:rPr>
            </w:pPr>
          </w:p>
          <w:p>
            <w:pPr>
              <w:spacing w:before="57" w:line="274"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60%</w:t>
            </w:r>
          </w:p>
        </w:tc>
        <w:tc>
          <w:tcPr>
            <w:tcW w:w="10010" w:type="dxa"/>
            <w:vMerge w:val="restart"/>
            <w:tcBorders>
              <w:bottom w:val="nil"/>
            </w:tcBorders>
            <w:vAlign w:val="top"/>
          </w:tcPr>
          <w:p>
            <w:pPr>
              <w:pStyle w:val="6"/>
              <w:spacing w:before="122" w:line="394" w:lineRule="auto"/>
              <w:ind w:left="109" w:right="103" w:firstLine="19"/>
              <w:jc w:val="both"/>
            </w:pPr>
            <w:r>
              <w:rPr>
                <w:rFonts w:ascii="Times New Roman" w:hAnsi="Times New Roman" w:eastAsia="Times New Roman" w:cs="Times New Roman"/>
                <w:spacing w:val="7"/>
              </w:rPr>
              <w:t>1.</w:t>
            </w:r>
            <w:r>
              <w:rPr>
                <w:spacing w:val="7"/>
              </w:rPr>
              <w:t>是否在备案的范围内开展工作；</w:t>
            </w:r>
            <w:r>
              <w:rPr>
                <w:rFonts w:ascii="Times New Roman" w:hAnsi="Times New Roman" w:eastAsia="Times New Roman" w:cs="Times New Roman"/>
                <w:spacing w:val="7"/>
              </w:rPr>
              <w:t>2.</w:t>
            </w:r>
            <w:r>
              <w:rPr>
                <w:rFonts w:ascii="Times New Roman" w:hAnsi="Times New Roman" w:eastAsia="Times New Roman" w:cs="Times New Roman"/>
                <w:spacing w:val="-14"/>
              </w:rPr>
              <w:t xml:space="preserve"> </w:t>
            </w:r>
            <w:r>
              <w:rPr>
                <w:spacing w:val="7"/>
              </w:rPr>
              <w:t>出具的报告</w:t>
            </w:r>
            <w:r>
              <w:rPr>
                <w:spacing w:val="6"/>
              </w:rPr>
              <w:t>是否符合相关要求；</w:t>
            </w:r>
            <w:r>
              <w:rPr>
                <w:rFonts w:ascii="Times New Roman" w:hAnsi="Times New Roman" w:eastAsia="Times New Roman" w:cs="Times New Roman"/>
                <w:spacing w:val="6"/>
              </w:rPr>
              <w:t>3.</w:t>
            </w:r>
            <w:r>
              <w:rPr>
                <w:spacing w:val="6"/>
              </w:rPr>
              <w:t>技术人员是否满足工作要求；</w:t>
            </w:r>
            <w:r>
              <w:rPr>
                <w:rFonts w:ascii="Times New Roman" w:hAnsi="Times New Roman" w:eastAsia="Times New Roman" w:cs="Times New Roman"/>
                <w:spacing w:val="6"/>
              </w:rPr>
              <w:t>4.</w:t>
            </w:r>
            <w:r>
              <w:rPr>
                <w:spacing w:val="6"/>
              </w:rPr>
              <w:t>仪器设</w:t>
            </w:r>
            <w:r>
              <w:t xml:space="preserve"> </w:t>
            </w:r>
            <w:r>
              <w:rPr>
                <w:spacing w:val="11"/>
              </w:rPr>
              <w:t>备场所是否满足工作要求；</w:t>
            </w:r>
            <w:r>
              <w:rPr>
                <w:rFonts w:ascii="Times New Roman" w:hAnsi="Times New Roman" w:eastAsia="Times New Roman" w:cs="Times New Roman"/>
                <w:spacing w:val="11"/>
              </w:rPr>
              <w:t>5.</w:t>
            </w:r>
            <w:r>
              <w:rPr>
                <w:spacing w:val="11"/>
              </w:rPr>
              <w:t>质量控制、程序是否符合相关要求；</w:t>
            </w:r>
            <w:r>
              <w:rPr>
                <w:rFonts w:ascii="Times New Roman" w:hAnsi="Times New Roman" w:eastAsia="Times New Roman" w:cs="Times New Roman"/>
                <w:spacing w:val="11"/>
              </w:rPr>
              <w:t>6.</w:t>
            </w:r>
            <w:r>
              <w:rPr>
                <w:spacing w:val="11"/>
              </w:rPr>
              <w:t>档案管理是否符合相</w:t>
            </w:r>
            <w:r>
              <w:rPr>
                <w:spacing w:val="10"/>
              </w:rPr>
              <w:t>关要求；</w:t>
            </w:r>
            <w:r>
              <w:rPr>
                <w:rFonts w:ascii="Times New Roman" w:hAnsi="Times New Roman" w:eastAsia="Times New Roman" w:cs="Times New Roman"/>
                <w:spacing w:val="10"/>
              </w:rPr>
              <w:t>7.</w:t>
            </w:r>
            <w:r>
              <w:rPr>
                <w:spacing w:val="10"/>
              </w:rPr>
              <w:t>管理制</w:t>
            </w:r>
            <w:r>
              <w:t xml:space="preserve"> </w:t>
            </w:r>
            <w:r>
              <w:rPr>
                <w:spacing w:val="9"/>
              </w:rPr>
              <w:t>度是否符合相关要求；</w:t>
            </w:r>
            <w:r>
              <w:rPr>
                <w:rFonts w:ascii="Times New Roman" w:hAnsi="Times New Roman" w:eastAsia="Times New Roman" w:cs="Times New Roman"/>
                <w:spacing w:val="9"/>
              </w:rPr>
              <w:t>8.</w:t>
            </w:r>
            <w:r>
              <w:rPr>
                <w:rFonts w:ascii="Times New Roman" w:hAnsi="Times New Roman" w:eastAsia="Times New Roman" w:cs="Times New Roman"/>
                <w:spacing w:val="-21"/>
              </w:rPr>
              <w:t xml:space="preserve"> </w:t>
            </w:r>
            <w:r>
              <w:rPr>
                <w:spacing w:val="9"/>
              </w:rPr>
              <w:t>劳动者保护是否符合相关要求；</w:t>
            </w:r>
            <w:r>
              <w:rPr>
                <w:rFonts w:ascii="Times New Roman" w:hAnsi="Times New Roman" w:eastAsia="Times New Roman" w:cs="Times New Roman"/>
                <w:spacing w:val="9"/>
              </w:rPr>
              <w:t>9.</w:t>
            </w:r>
            <w:r>
              <w:rPr>
                <w:rFonts w:ascii="Times New Roman" w:hAnsi="Times New Roman" w:eastAsia="Times New Roman" w:cs="Times New Roman"/>
                <w:spacing w:val="-30"/>
              </w:rPr>
              <w:t xml:space="preserve"> </w:t>
            </w:r>
            <w:r>
              <w:rPr>
                <w:spacing w:val="9"/>
              </w:rPr>
              <w:t>职业健康检查结果、职业禁忌、疑似职业病、职</w:t>
            </w:r>
            <w:r>
              <w:t xml:space="preserve"> </w:t>
            </w:r>
            <w:r>
              <w:rPr>
                <w:spacing w:val="11"/>
              </w:rPr>
              <w:t>业病的告知、通知、报告是否符合相关要求；</w:t>
            </w:r>
            <w:r>
              <w:rPr>
                <w:spacing w:val="-60"/>
              </w:rPr>
              <w:t xml:space="preserve"> </w:t>
            </w:r>
            <w:r>
              <w:rPr>
                <w:rFonts w:ascii="Times New Roman" w:hAnsi="Times New Roman" w:eastAsia="Times New Roman" w:cs="Times New Roman"/>
                <w:spacing w:val="10"/>
              </w:rPr>
              <w:t>10.</w:t>
            </w:r>
            <w:r>
              <w:rPr>
                <w:spacing w:val="10"/>
              </w:rPr>
              <w:t>是否按照规定参加质量控制评估，若质量控制评估不合格</w:t>
            </w:r>
            <w:r>
              <w:t xml:space="preserve"> </w:t>
            </w:r>
            <w:r>
              <w:rPr>
                <w:spacing w:val="8"/>
              </w:rPr>
              <w:t>是否按要求整改。</w:t>
            </w:r>
          </w:p>
        </w:tc>
        <w:tc>
          <w:tcPr>
            <w:tcW w:w="871"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89" w:hRule="atLeast"/>
        </w:trPr>
        <w:tc>
          <w:tcPr>
            <w:tcW w:w="717" w:type="dxa"/>
            <w:vAlign w:val="top"/>
          </w:tcPr>
          <w:p>
            <w:pPr>
              <w:spacing w:line="282" w:lineRule="auto"/>
              <w:rPr>
                <w:rFonts w:ascii="Arial"/>
                <w:sz w:val="21"/>
              </w:rPr>
            </w:pPr>
          </w:p>
          <w:p>
            <w:pPr>
              <w:spacing w:line="282" w:lineRule="auto"/>
              <w:rPr>
                <w:rFonts w:ascii="Arial"/>
                <w:sz w:val="21"/>
              </w:rPr>
            </w:pPr>
          </w:p>
          <w:p>
            <w:pPr>
              <w:spacing w:before="58" w:line="195" w:lineRule="auto"/>
              <w:ind w:left="31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157" w:type="dxa"/>
            <w:vAlign w:val="top"/>
          </w:tcPr>
          <w:p>
            <w:pPr>
              <w:spacing w:line="261" w:lineRule="auto"/>
              <w:rPr>
                <w:rFonts w:ascii="Arial"/>
                <w:sz w:val="21"/>
              </w:rPr>
            </w:pPr>
          </w:p>
          <w:p>
            <w:pPr>
              <w:spacing w:line="261" w:lineRule="auto"/>
              <w:rPr>
                <w:rFonts w:ascii="Arial"/>
                <w:sz w:val="21"/>
              </w:rPr>
            </w:pPr>
          </w:p>
          <w:p>
            <w:pPr>
              <w:pStyle w:val="6"/>
              <w:spacing w:before="65" w:line="222" w:lineRule="auto"/>
              <w:ind w:left="356"/>
            </w:pPr>
            <w:r>
              <w:rPr>
                <w:spacing w:val="7"/>
              </w:rPr>
              <w:t>职业病诊断机构</w:t>
            </w:r>
          </w:p>
        </w:tc>
        <w:tc>
          <w:tcPr>
            <w:tcW w:w="960" w:type="dxa"/>
            <w:vAlign w:val="top"/>
          </w:tcPr>
          <w:p>
            <w:pPr>
              <w:spacing w:line="249" w:lineRule="auto"/>
              <w:rPr>
                <w:rFonts w:ascii="Arial"/>
                <w:sz w:val="21"/>
              </w:rPr>
            </w:pPr>
          </w:p>
          <w:p>
            <w:pPr>
              <w:spacing w:line="249" w:lineRule="auto"/>
              <w:rPr>
                <w:rFonts w:ascii="Arial"/>
                <w:sz w:val="21"/>
              </w:rPr>
            </w:pPr>
          </w:p>
          <w:p>
            <w:pPr>
              <w:spacing w:before="58" w:line="274"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60%</w:t>
            </w:r>
          </w:p>
        </w:tc>
        <w:tc>
          <w:tcPr>
            <w:tcW w:w="10010" w:type="dxa"/>
            <w:vMerge w:val="continue"/>
            <w:tcBorders>
              <w:top w:val="nil"/>
            </w:tcBorders>
            <w:vAlign w:val="top"/>
          </w:tcPr>
          <w:p>
            <w:pPr>
              <w:rPr>
                <w:rFonts w:ascii="Arial"/>
                <w:sz w:val="21"/>
              </w:rPr>
            </w:pPr>
          </w:p>
        </w:tc>
        <w:tc>
          <w:tcPr>
            <w:tcW w:w="871" w:type="dxa"/>
            <w:vMerge w:val="continue"/>
            <w:tcBorders>
              <w:top w:val="nil"/>
            </w:tcBorders>
            <w:vAlign w:val="top"/>
          </w:tcPr>
          <w:p>
            <w:pPr>
              <w:rPr>
                <w:rFonts w:ascii="Arial"/>
                <w:sz w:val="21"/>
              </w:rPr>
            </w:pPr>
          </w:p>
        </w:tc>
      </w:tr>
    </w:tbl>
    <w:p>
      <w:pPr>
        <w:rPr>
          <w:rFonts w:ascii="Arial"/>
          <w:sz w:val="21"/>
        </w:rPr>
      </w:pPr>
    </w:p>
    <w:p>
      <w:pPr>
        <w:rPr>
          <w:rFonts w:ascii="Arial"/>
          <w:sz w:val="21"/>
        </w:rPr>
      </w:pPr>
      <w:bookmarkStart w:id="0" w:name="_GoBack"/>
      <w:bookmarkEnd w:id="0"/>
    </w:p>
    <w:p>
      <w:pPr>
        <w:rPr>
          <w:rFonts w:ascii="Arial" w:hAnsi="Arial" w:eastAsia="Arial" w:cs="Arial"/>
          <w:sz w:val="21"/>
          <w:szCs w:val="21"/>
        </w:rPr>
        <w:sectPr>
          <w:pgSz w:w="16839" w:h="11906"/>
          <w:pgMar w:top="1012" w:right="1053" w:bottom="0" w:left="1304" w:header="0" w:footer="0" w:gutter="0"/>
        </w:sectPr>
      </w:pPr>
    </w:p>
    <w:p>
      <w:pPr>
        <w:spacing w:line="278" w:lineRule="auto"/>
        <w:rPr>
          <w:rFonts w:ascii="Arial"/>
          <w:sz w:val="21"/>
        </w:rPr>
      </w:pPr>
    </w:p>
    <w:p>
      <w:pPr>
        <w:spacing w:line="279" w:lineRule="auto"/>
        <w:rPr>
          <w:rFonts w:ascii="Arial"/>
          <w:sz w:val="21"/>
        </w:rPr>
      </w:pPr>
    </w:p>
    <w:p>
      <w:pPr>
        <w:rPr>
          <w:rFonts w:ascii="Arial"/>
          <w:sz w:val="21"/>
        </w:rPr>
      </w:pPr>
    </w:p>
    <w:sectPr>
      <w:pgSz w:w="16839" w:h="11906"/>
      <w:pgMar w:top="1012" w:right="1429" w:bottom="0" w:left="142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Times New Toman">
    <w:altName w:val="Times New Roman"/>
    <w:panose1 w:val="02020603050405020304"/>
    <w:charset w:val="00"/>
    <w:family w:val="modern"/>
    <w:pitch w:val="default"/>
    <w:sig w:usb0="00000000" w:usb1="00000000" w:usb2="00000008" w:usb3="00000000" w:csb0="000001FF" w:csb1="00000000"/>
  </w:font>
  <w:font w:name="Arial">
    <w:panose1 w:val="020B0604020202020204"/>
    <w:charset w:val="01"/>
    <w:family w:val="decorative"/>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FangSong_GB2312">
    <w:altName w:val="仿宋"/>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4BFC04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2025-04-22T15:33:00Z</dcterms:created>
  <dc:creator>国家疾病预防控制中心,筹建组,王维夫02</dc:creator>
  <cp:lastModifiedBy>dell</cp:lastModifiedBy>
  <dcterms:modified xsi:type="dcterms:W3CDTF">2025-04-28T01:50:16Z</dcterms:modified>
  <dc:title>000001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2025-04-27T16:03:57Z</vt:filetime>
  </property>
  <property fmtid="{D5CDD505-2E9C-101B-9397-08002B2CF9AE}" pid="4" name="KSOProductBuildVer">
    <vt:lpwstr>2052-10.8.0.5562</vt:lpwstr>
  </property>
</Properties>
</file>