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中职学校</w:t>
      </w:r>
      <w:r>
        <w:rPr>
          <w:rFonts w:hint="eastAsia" w:ascii="方正小标宋简体" w:eastAsia="方正小标宋简体"/>
          <w:sz w:val="44"/>
          <w:szCs w:val="44"/>
        </w:rPr>
        <w:t>市级优秀学生干部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郓城县</w:t>
      </w:r>
      <w:r>
        <w:rPr>
          <w:rFonts w:hint="eastAsia" w:ascii="仿宋_GB2312" w:hAnsi="宋体" w:eastAsia="仿宋_GB2312"/>
          <w:sz w:val="24"/>
        </w:rPr>
        <w:t xml:space="preserve">区教体局（章）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23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2"/>
        <w:tblW w:w="104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2205"/>
        <w:gridCol w:w="1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专业及</w:t>
            </w: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</w:rPr>
              <w:t>唐佳乐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建筑工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程施工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2022级建筑工程施工专业1班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常婷婷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幼儿保育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2022级幼儿保育专业1班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曹文正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计算机应用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2022级计算机应用专业3班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白传军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机电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技术应用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2022级机电技术应用专业2班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谭振宇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2205" w:type="dxa"/>
            <w:vAlign w:val="center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运动训练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2023级运动训练专业3班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吕建荣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2205" w:type="dxa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运动训练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2023级运动训练专业8班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刘孟娜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205" w:type="dxa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计算机应用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2022级计算机应用专业1班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  <w:lang w:val="en-US"/>
              </w:rPr>
              <w:t>张怀义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205" w:type="dxa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机电技术应用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2级机电技术应用专业1班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TI0YzFmMDNhZjg5YzAzMjI0MzE1NzBlNGVlMWIifQ=="/>
  </w:docVars>
  <w:rsids>
    <w:rsidRoot w:val="29265B5A"/>
    <w:rsid w:val="29265B5A"/>
    <w:rsid w:val="2F980164"/>
    <w:rsid w:val="5FCF75C9"/>
    <w:rsid w:val="60010276"/>
    <w:rsid w:val="727202FE"/>
    <w:rsid w:val="795D4AE9"/>
    <w:rsid w:val="7C5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2024-01-19T04:58:00Z</dcterms:created>
  <dc:creator>张海生</dc:creator>
  <cp:lastModifiedBy>行云流水</cp:lastModifiedBy>
  <dcterms:modified xsi:type="dcterms:W3CDTF">2024-01-23T08:46:43Z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6937CCE695E9423ABA0E7363C7D71AFE_13</vt:lpwstr>
  </property>
</Properties>
</file>